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rial" w:cs="Arial" w:eastAsia="Arial" w:hAnsi="Arial"/>
        </w:rPr>
      </w:pPr>
      <w:bookmarkStart w:colFirst="0" w:colLast="0" w:name="_heading=h.3x4kn9yh7noa" w:id="0"/>
      <w:bookmarkEnd w:id="0"/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087414" cy="1052316"/>
            <wp:effectExtent b="0" l="0" r="0" t="0"/>
            <wp:docPr id="3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7414" cy="10523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4931410</wp:posOffset>
            </wp:positionH>
            <wp:positionV relativeFrom="paragraph">
              <wp:posOffset>-885823</wp:posOffset>
            </wp:positionV>
            <wp:extent cx="2167890" cy="2167890"/>
            <wp:effectExtent b="0" l="0" r="0" t="0"/>
            <wp:wrapNone/>
            <wp:docPr descr="A picture containing clipart, candelabrum&#10;&#10;Description automatically generated" id="321" name="image5.png"/>
            <a:graphic>
              <a:graphicData uri="http://schemas.openxmlformats.org/drawingml/2006/picture">
                <pic:pic>
                  <pic:nvPicPr>
                    <pic:cNvPr descr="A picture containing clipart, candelabrum&#10;&#10;Description automatically generated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167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1962785</wp:posOffset>
            </wp:positionH>
            <wp:positionV relativeFrom="paragraph">
              <wp:posOffset>8086725</wp:posOffset>
            </wp:positionV>
            <wp:extent cx="5135880" cy="2130425"/>
            <wp:effectExtent b="0" l="0" r="0" t="0"/>
            <wp:wrapNone/>
            <wp:docPr id="3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130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-171447</wp:posOffset>
                </wp:positionH>
                <wp:positionV relativeFrom="paragraph">
                  <wp:posOffset>2762251</wp:posOffset>
                </wp:positionV>
                <wp:extent cx="7077075" cy="6686550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16988" y="446250"/>
                          <a:ext cx="70580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  <w:t xml:space="preserve">Technical Officials Coordinator Role Descriptor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Version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2,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 Date J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anuary 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-171447</wp:posOffset>
                </wp:positionH>
                <wp:positionV relativeFrom="paragraph">
                  <wp:posOffset>2762251</wp:posOffset>
                </wp:positionV>
                <wp:extent cx="7077075" cy="6686550"/>
                <wp:effectExtent b="0" l="0" r="0" t="0"/>
                <wp:wrapNone/>
                <wp:docPr id="3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7075" cy="668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co-ordinate technical official volunteers within the club programme.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Main Functions and Duties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as the main contact for all volunteers and get to know all club volunteers and potential volunteers by name.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 and oversee all volunteers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the Chairperson to ensure that all tasks required to run the club efficiently are carried out.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-ordinate the implementation of the volunteer recruitment plan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the Chair, Coaching team &amp; Secretary as to their volunteer requirements (or other similar positions within the club)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Organise social and recruitment events for officials.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closely with the Wellbeing and Protection Officer to ensure that each volunteer is aware of Scottish Swimming Wellbeing &amp; Protection Policy and Procedures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Organise Timekeeper courses as required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opportunities for Judge and Starter courses are distributed and encouraged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 database of club technical officials along with their qualifications and training requirements and distribute information regarding courses and opportunities as required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Organise the officials for home competitions, once received from clubs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Organise the officials for away competition and North District competitions ensure correct numbers and qualifications within the correct timescales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the District STO Convenor and distribute information from the District convenor, Scottish Swimming and British Swimming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Apply for Licenses and Meet dates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Skills / Attributes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Approachable and Good Listener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 and Effective Communicator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Tactful and Discreet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Well-organised and able to delegate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Enthusiastic and a good motivator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Requirements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 member of Scottish Swimming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 and adhere to the Club’s Volunteer Code of Conduct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appropriate training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Training and Support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 Wellbeing &amp; Protection in Sport Workshop (renewable every 3 years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Time Commitment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commitment can vary dependant on size and nature of club, and number of events attending.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not an exhaustive list and can be adapted by the club.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720" w:header="113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-466722</wp:posOffset>
              </wp:positionH>
              <wp:positionV relativeFrom="paragraph">
                <wp:posOffset>-9522</wp:posOffset>
              </wp:positionV>
              <wp:extent cx="462915" cy="462915"/>
              <wp:effectExtent b="0" l="0" r="0" t="0"/>
              <wp:wrapNone/>
              <wp:docPr descr="SW Internal&#10;General" id="3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-466722</wp:posOffset>
              </wp:positionH>
              <wp:positionV relativeFrom="paragraph">
                <wp:posOffset>-9522</wp:posOffset>
              </wp:positionV>
              <wp:extent cx="462915" cy="462915"/>
              <wp:effectExtent b="0" l="0" r="0" t="0"/>
              <wp:wrapNone/>
              <wp:docPr descr="SW Internal&#10;General" id="317" name="image6.png"/>
              <a:graphic>
                <a:graphicData uri="http://schemas.openxmlformats.org/drawingml/2006/picture">
                  <pic:pic>
                    <pic:nvPicPr>
                      <pic:cNvPr descr="SW Internal&#10;General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-466722</wp:posOffset>
              </wp:positionH>
              <wp:positionV relativeFrom="paragraph">
                <wp:posOffset>-9522</wp:posOffset>
              </wp:positionV>
              <wp:extent cx="462915" cy="462915"/>
              <wp:effectExtent b="0" l="0" r="0" t="0"/>
              <wp:wrapNone/>
              <wp:docPr descr="SW Internal&#10;General" id="32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-466722</wp:posOffset>
              </wp:positionH>
              <wp:positionV relativeFrom="paragraph">
                <wp:posOffset>-9522</wp:posOffset>
              </wp:positionV>
              <wp:extent cx="462915" cy="462915"/>
              <wp:effectExtent b="0" l="0" r="0" t="0"/>
              <wp:wrapNone/>
              <wp:docPr descr="SW Internal&#10;General" id="320" name="image9.png"/>
              <a:graphic>
                <a:graphicData uri="http://schemas.openxmlformats.org/drawingml/2006/picture">
                  <pic:pic>
                    <pic:nvPicPr>
                      <pic:cNvPr descr="SW Internal&#10;General"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-466722</wp:posOffset>
              </wp:positionH>
              <wp:positionV relativeFrom="paragraph">
                <wp:posOffset>-9522</wp:posOffset>
              </wp:positionV>
              <wp:extent cx="462915" cy="462915"/>
              <wp:effectExtent b="0" l="0" r="0" t="0"/>
              <wp:wrapNone/>
              <wp:docPr descr="SW Internal&#10;General" id="31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-466722</wp:posOffset>
              </wp:positionH>
              <wp:positionV relativeFrom="paragraph">
                <wp:posOffset>-9522</wp:posOffset>
              </wp:positionV>
              <wp:extent cx="462915" cy="462915"/>
              <wp:effectExtent b="0" l="0" r="0" t="0"/>
              <wp:wrapNone/>
              <wp:docPr descr="SW Internal&#10;General" id="319" name="image8.png"/>
              <a:graphic>
                <a:graphicData uri="http://schemas.openxmlformats.org/drawingml/2006/picture">
                  <pic:pic>
                    <pic:nvPicPr>
                      <pic:cNvPr descr="SW Internal&#10;General"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TECHNICAL OFFICIALS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9525</wp:posOffset>
          </wp:positionH>
          <wp:positionV relativeFrom="paragraph">
            <wp:posOffset>-472438</wp:posOffset>
          </wp:positionV>
          <wp:extent cx="1904403" cy="923943"/>
          <wp:effectExtent b="0" l="0" r="0" t="0"/>
          <wp:wrapNone/>
          <wp:docPr id="3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4403" cy="9239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514350</wp:posOffset>
          </wp:positionH>
          <wp:positionV relativeFrom="paragraph">
            <wp:posOffset>-453388</wp:posOffset>
          </wp:positionV>
          <wp:extent cx="914400" cy="914400"/>
          <wp:effectExtent b="0" l="0" r="0" t="0"/>
          <wp:wrapSquare wrapText="bothSides" distB="0" distT="0" distL="114300" distR="114300"/>
          <wp:docPr id="3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COORDINATOR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ROLE DESCRIPTOR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b0f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b0f0"/>
        <w:sz w:val="32"/>
        <w:szCs w:val="32"/>
        <w:u w:val="none"/>
        <w:shd w:fill="auto" w:val="clear"/>
        <w:vertAlign w:val="baseline"/>
        <w:rtl w:val="0"/>
      </w:rPr>
      <w:t xml:space="preserve">Version </w:t>
    </w:r>
    <w:r w:rsidDel="00000000" w:rsidR="00000000" w:rsidRPr="00000000">
      <w:rPr>
        <w:rFonts w:ascii="Arial" w:cs="Arial" w:eastAsia="Arial" w:hAnsi="Arial"/>
        <w:b w:val="1"/>
        <w:bCs w:val="1"/>
        <w:color w:val="00b0f0"/>
        <w:sz w:val="32"/>
        <w:szCs w:val="32"/>
        <w:rtl w:val="0"/>
      </w:rPr>
      <w:t xml:space="preserve">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B500E"/>
    <w:pPr>
      <w:ind w:left="720"/>
      <w:contextualSpacing w:val="1"/>
    </w:pPr>
  </w:style>
  <w:style w:type="paragraph" w:styleId="NoSpacing">
    <w:name w:val="No Spacing"/>
    <w:uiPriority w:val="1"/>
    <w:qFormat w:val="1"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rsid w:val="00290DA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610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 w:val="1"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0C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0C98"/>
    <w:rPr>
      <w:rFonts w:ascii="Tahoma" w:cs="Tahoma" w:hAnsi="Tahoma"/>
      <w:sz w:val="16"/>
      <w:szCs w:val="16"/>
    </w:rPr>
  </w:style>
  <w:style w:type="paragraph" w:styleId="Revision">
    <w:name w:val="Revision"/>
    <w:hidden w:val="1"/>
    <w:uiPriority w:val="99"/>
    <w:semiHidden w:val="1"/>
    <w:rsid w:val="00B271E8"/>
    <w:pPr>
      <w:spacing w:after="0" w:line="240" w:lineRule="auto"/>
    </w:pPr>
  </w:style>
  <w:style w:type="paragraph" w:styleId="Default" w:customStyle="1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6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s5rTq+dlZpVhcv8PHS5b6lPiQ==">CgMxLjAyDmguM3g0a245eWg3bm9hOAByITFEeHpyM2tTdGtHVVBrUWRCcG5MNDR6TEhTRVluWDdmZg==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2023-08-29T11:25:00Z</dcterms:created>
  <dc:creator>Sean Dawson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2,3,6</vt:lpwstr>
  </property>
  <property fmtid="{D5CDD505-2E9C-101B-9397-08002B2CF9AE}" pid="5" name="ClassificationContentMarkingFooterFontProps">
    <vt:lpwstr>#000000,11,Arial</vt:lpwstr>
  </property>
  <property fmtid="{D5CDD505-2E9C-101B-9397-08002B2CF9AE}" pid="6" name="ClassificationContentMarkingFooterText">
    <vt:lpwstr>SW Internal
General</vt:lpwstr>
  </property>
  <property fmtid="{D5CDD505-2E9C-101B-9397-08002B2CF9AE}" pid="7" name="MSIP_Label_329195c1-9c36-48a3-ab81-3f312605d3c4_Enabled">
    <vt:lpwstr>true</vt:lpwstr>
  </property>
  <property fmtid="{D5CDD505-2E9C-101B-9397-08002B2CF9AE}" pid="8" name="MSIP_Label_329195c1-9c36-48a3-ab81-3f312605d3c4_SetDate">
    <vt:lpwstr>2024-04-17T13:27:45Z</vt:lpwstr>
  </property>
  <property fmtid="{D5CDD505-2E9C-101B-9397-08002B2CF9AE}" pid="9" name="MSIP_Label_329195c1-9c36-48a3-ab81-3f312605d3c4_Method">
    <vt:lpwstr>Privileged</vt:lpwstr>
  </property>
  <property fmtid="{D5CDD505-2E9C-101B-9397-08002B2CF9AE}" pid="10" name="MSIP_Label_329195c1-9c36-48a3-ab81-3f312605d3c4_Name">
    <vt:lpwstr>329195c1-9c36-48a3-ab81-3f312605d3c4</vt:lpwstr>
  </property>
  <property fmtid="{D5CDD505-2E9C-101B-9397-08002B2CF9AE}" pid="11" name="MSIP_Label_329195c1-9c36-48a3-ab81-3f312605d3c4_SiteId">
    <vt:lpwstr>f90bd2e7-b5c0-4b25-9e27-226ff8b6c17b</vt:lpwstr>
  </property>
  <property fmtid="{D5CDD505-2E9C-101B-9397-08002B2CF9AE}" pid="12" name="MSIP_Label_329195c1-9c36-48a3-ab81-3f312605d3c4_ActionId">
    <vt:lpwstr>f39dbe68-1c74-43d8-9752-988775e0ed17</vt:lpwstr>
  </property>
  <property fmtid="{D5CDD505-2E9C-101B-9397-08002B2CF9AE}" pid="13" name="MSIP_Label_329195c1-9c36-48a3-ab81-3f312605d3c4_ContentBits">
    <vt:lpwstr>2</vt:lpwstr>
  </property>
</Properties>
</file>