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C793D" w14:textId="437F43CB" w:rsidR="004E3FEE" w:rsidRDefault="00BC007C">
      <w:pPr>
        <w:spacing w:after="0" w:line="259" w:lineRule="auto"/>
        <w:ind w:left="48" w:firstLine="0"/>
        <w:jc w:val="center"/>
      </w:pPr>
      <w:r>
        <w:rPr>
          <w:noProof/>
        </w:rPr>
        <w:drawing>
          <wp:anchor distT="0" distB="0" distL="114300" distR="114300" simplePos="0" relativeHeight="251658240" behindDoc="0" locked="0" layoutInCell="1" allowOverlap="1" wp14:anchorId="04589639" wp14:editId="469485CB">
            <wp:simplePos x="0" y="0"/>
            <wp:positionH relativeFrom="margin">
              <wp:align>center</wp:align>
            </wp:positionH>
            <wp:positionV relativeFrom="paragraph">
              <wp:posOffset>0</wp:posOffset>
            </wp:positionV>
            <wp:extent cx="2667000" cy="1976120"/>
            <wp:effectExtent l="0" t="0" r="0" b="5080"/>
            <wp:wrapSquare wrapText="bothSides"/>
            <wp:docPr id="1332676364" name="Picture 1" descr="A purple oval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676364" name="Picture 1" descr="A purple oval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67000" cy="197612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2EF416F7" w14:textId="77777777" w:rsidR="004E3FEE" w:rsidRDefault="00000000">
      <w:pPr>
        <w:spacing w:after="0" w:line="259" w:lineRule="auto"/>
        <w:ind w:left="0" w:firstLine="0"/>
        <w:jc w:val="left"/>
      </w:pPr>
      <w:r>
        <w:rPr>
          <w:rFonts w:ascii="Arial" w:eastAsia="Arial" w:hAnsi="Arial" w:cs="Arial"/>
          <w:sz w:val="18"/>
        </w:rPr>
        <w:t xml:space="preserve"> </w:t>
      </w:r>
    </w:p>
    <w:p w14:paraId="6521DAAB" w14:textId="77777777" w:rsidR="004E3FEE" w:rsidRDefault="00000000">
      <w:pPr>
        <w:spacing w:after="47" w:line="259" w:lineRule="auto"/>
        <w:ind w:left="0" w:firstLine="0"/>
        <w:jc w:val="left"/>
      </w:pPr>
      <w:r>
        <w:rPr>
          <w:rFonts w:ascii="Arial" w:eastAsia="Arial" w:hAnsi="Arial" w:cs="Arial"/>
          <w:sz w:val="18"/>
        </w:rPr>
        <w:t xml:space="preserve"> </w:t>
      </w:r>
    </w:p>
    <w:p w14:paraId="702679CA" w14:textId="77777777" w:rsidR="00BC007C" w:rsidRDefault="00BC007C">
      <w:pPr>
        <w:spacing w:after="0" w:line="259" w:lineRule="auto"/>
        <w:ind w:left="0" w:right="1" w:firstLine="0"/>
        <w:jc w:val="center"/>
        <w:rPr>
          <w:b/>
          <w:sz w:val="24"/>
        </w:rPr>
      </w:pPr>
    </w:p>
    <w:p w14:paraId="22DCDBA8" w14:textId="77777777" w:rsidR="00BC007C" w:rsidRDefault="00BC007C">
      <w:pPr>
        <w:spacing w:after="0" w:line="259" w:lineRule="auto"/>
        <w:ind w:left="0" w:right="1" w:firstLine="0"/>
        <w:jc w:val="center"/>
        <w:rPr>
          <w:b/>
          <w:sz w:val="24"/>
        </w:rPr>
      </w:pPr>
    </w:p>
    <w:p w14:paraId="69593E79" w14:textId="77777777" w:rsidR="00BC007C" w:rsidRDefault="00BC007C">
      <w:pPr>
        <w:spacing w:after="0" w:line="259" w:lineRule="auto"/>
        <w:ind w:left="0" w:right="1" w:firstLine="0"/>
        <w:jc w:val="center"/>
        <w:rPr>
          <w:b/>
          <w:sz w:val="24"/>
        </w:rPr>
      </w:pPr>
    </w:p>
    <w:p w14:paraId="6F296B5E" w14:textId="77777777" w:rsidR="00BC007C" w:rsidRDefault="00BC007C">
      <w:pPr>
        <w:spacing w:after="0" w:line="259" w:lineRule="auto"/>
        <w:ind w:left="0" w:right="1" w:firstLine="0"/>
        <w:jc w:val="center"/>
        <w:rPr>
          <w:b/>
          <w:sz w:val="24"/>
        </w:rPr>
      </w:pPr>
    </w:p>
    <w:p w14:paraId="278E887B" w14:textId="77777777" w:rsidR="00BC007C" w:rsidRDefault="00BC007C">
      <w:pPr>
        <w:spacing w:after="0" w:line="259" w:lineRule="auto"/>
        <w:ind w:left="0" w:right="1" w:firstLine="0"/>
        <w:jc w:val="center"/>
        <w:rPr>
          <w:b/>
          <w:sz w:val="24"/>
        </w:rPr>
      </w:pPr>
    </w:p>
    <w:p w14:paraId="73BB3616" w14:textId="77777777" w:rsidR="00BC007C" w:rsidRDefault="00BC007C">
      <w:pPr>
        <w:spacing w:after="0" w:line="259" w:lineRule="auto"/>
        <w:ind w:left="0" w:right="1" w:firstLine="0"/>
        <w:jc w:val="center"/>
        <w:rPr>
          <w:b/>
          <w:sz w:val="24"/>
        </w:rPr>
      </w:pPr>
    </w:p>
    <w:p w14:paraId="381B0965" w14:textId="77777777" w:rsidR="00BC007C" w:rsidRDefault="00BC007C">
      <w:pPr>
        <w:spacing w:after="0" w:line="259" w:lineRule="auto"/>
        <w:ind w:left="0" w:right="1" w:firstLine="0"/>
        <w:jc w:val="center"/>
        <w:rPr>
          <w:b/>
          <w:sz w:val="24"/>
        </w:rPr>
      </w:pPr>
    </w:p>
    <w:p w14:paraId="5467DD87" w14:textId="77777777" w:rsidR="00BC007C" w:rsidRDefault="00BC007C">
      <w:pPr>
        <w:spacing w:after="0" w:line="259" w:lineRule="auto"/>
        <w:ind w:left="0" w:right="1" w:firstLine="0"/>
        <w:jc w:val="center"/>
        <w:rPr>
          <w:b/>
          <w:sz w:val="24"/>
        </w:rPr>
      </w:pPr>
    </w:p>
    <w:p w14:paraId="5ECEC343" w14:textId="41763C6C" w:rsidR="004E3FEE" w:rsidRDefault="00BC007C">
      <w:pPr>
        <w:spacing w:after="0" w:line="259" w:lineRule="auto"/>
        <w:ind w:left="0" w:right="1" w:firstLine="0"/>
        <w:jc w:val="center"/>
      </w:pPr>
      <w:r>
        <w:rPr>
          <w:b/>
          <w:sz w:val="24"/>
        </w:rPr>
        <w:t xml:space="preserve">NUEL SC Complaints Policy </w:t>
      </w:r>
    </w:p>
    <w:p w14:paraId="3D25C5D2" w14:textId="77777777" w:rsidR="004E3FEE" w:rsidRDefault="00000000">
      <w:pPr>
        <w:spacing w:after="0" w:line="259" w:lineRule="auto"/>
        <w:ind w:left="49" w:firstLine="0"/>
        <w:jc w:val="center"/>
      </w:pPr>
      <w:r>
        <w:t xml:space="preserve"> </w:t>
      </w:r>
    </w:p>
    <w:p w14:paraId="6D22D304" w14:textId="5A755961" w:rsidR="004E3FEE" w:rsidRDefault="00BC007C">
      <w:pPr>
        <w:ind w:left="-5"/>
      </w:pPr>
      <w:r>
        <w:t xml:space="preserve">Newham &amp; UEL SC is committed to handling all complaints and disputes fairly, justly and in a proportionate manner in accordance with its Articles of Association, Swim England Regulations and the Swim England Club Complaints Guidance. </w:t>
      </w:r>
    </w:p>
    <w:p w14:paraId="6C063676" w14:textId="77777777" w:rsidR="004E3FEE" w:rsidRDefault="00000000">
      <w:pPr>
        <w:spacing w:after="0" w:line="259" w:lineRule="auto"/>
        <w:ind w:left="0" w:firstLine="0"/>
        <w:jc w:val="left"/>
      </w:pPr>
      <w:r>
        <w:t xml:space="preserve"> </w:t>
      </w:r>
    </w:p>
    <w:p w14:paraId="4564505E" w14:textId="77777777" w:rsidR="004E3FEE" w:rsidRDefault="00000000">
      <w:pPr>
        <w:ind w:left="-5"/>
      </w:pPr>
      <w:r>
        <w:t xml:space="preserve">This policy does not cover: </w:t>
      </w:r>
    </w:p>
    <w:p w14:paraId="346BF799" w14:textId="7FC513C6" w:rsidR="004E3FEE" w:rsidRDefault="00000000">
      <w:pPr>
        <w:numPr>
          <w:ilvl w:val="0"/>
          <w:numId w:val="1"/>
        </w:numPr>
        <w:ind w:hanging="360"/>
      </w:pPr>
      <w:r>
        <w:rPr>
          <w:i/>
        </w:rPr>
        <w:t>Safeguarding and welfare</w:t>
      </w:r>
      <w:r>
        <w:t xml:space="preserve">: all members have the right to feel safe in our sport; </w:t>
      </w:r>
      <w:r w:rsidR="00BC007C">
        <w:t>NUEL SC</w:t>
      </w:r>
      <w:r>
        <w:t xml:space="preserve"> has adopted Wavepower which is Swim England’s safeguarding policy.  If you have a safeguarding concern please contact a club welfare officer</w:t>
      </w:r>
      <w:r w:rsidR="00BC007C">
        <w:t xml:space="preserve"> at nuelwelfare@gmail.com </w:t>
      </w:r>
    </w:p>
    <w:p w14:paraId="2D066D11" w14:textId="3AE70AC4" w:rsidR="004E3FEE" w:rsidRDefault="00000000">
      <w:pPr>
        <w:numPr>
          <w:ilvl w:val="0"/>
          <w:numId w:val="1"/>
        </w:numPr>
        <w:ind w:hanging="360"/>
      </w:pPr>
      <w:r>
        <w:rPr>
          <w:i/>
        </w:rPr>
        <w:t>Code of Conduct breaches</w:t>
      </w:r>
      <w:r>
        <w:t xml:space="preserve">: code of conduct breaches will be dealt with following </w:t>
      </w:r>
      <w:r w:rsidR="00BC007C">
        <w:t>NUEL SC</w:t>
      </w:r>
      <w:r>
        <w:t xml:space="preserve"> Behaviour Policy. </w:t>
      </w:r>
    </w:p>
    <w:p w14:paraId="6A92FFC3" w14:textId="77777777" w:rsidR="004E3FEE" w:rsidRDefault="00000000">
      <w:pPr>
        <w:spacing w:after="0" w:line="259" w:lineRule="auto"/>
        <w:ind w:left="0" w:firstLine="0"/>
        <w:jc w:val="left"/>
      </w:pPr>
      <w:r>
        <w:t xml:space="preserve"> </w:t>
      </w:r>
    </w:p>
    <w:p w14:paraId="246ACCD5" w14:textId="77777777" w:rsidR="004E3FEE" w:rsidRDefault="00000000">
      <w:pPr>
        <w:pStyle w:val="Heading1"/>
        <w:ind w:left="-5"/>
      </w:pPr>
      <w:r>
        <w:t xml:space="preserve">Step One </w:t>
      </w:r>
    </w:p>
    <w:p w14:paraId="3040DDEC" w14:textId="77777777" w:rsidR="004E3FEE" w:rsidRDefault="00000000">
      <w:pPr>
        <w:spacing w:after="0" w:line="259" w:lineRule="auto"/>
        <w:ind w:left="0" w:firstLine="0"/>
        <w:jc w:val="left"/>
      </w:pPr>
      <w:r>
        <w:t xml:space="preserve"> </w:t>
      </w:r>
    </w:p>
    <w:p w14:paraId="438E78B5" w14:textId="77777777" w:rsidR="004E3FEE" w:rsidRDefault="00000000">
      <w:pPr>
        <w:ind w:left="-5"/>
      </w:pPr>
      <w:r>
        <w:t xml:space="preserve">Where there is an internal Club dispute between members of the Club or a complaint concerning an alleged breach of the Club’s rules, the relevant parties should attempt to resolve the matter informally through discussion.   </w:t>
      </w:r>
    </w:p>
    <w:p w14:paraId="4BB986A7" w14:textId="77777777" w:rsidR="004E3FEE" w:rsidRDefault="00000000">
      <w:pPr>
        <w:spacing w:after="0" w:line="259" w:lineRule="auto"/>
        <w:ind w:left="0" w:firstLine="0"/>
        <w:jc w:val="left"/>
      </w:pPr>
      <w:r>
        <w:t xml:space="preserve"> </w:t>
      </w:r>
    </w:p>
    <w:p w14:paraId="276F98C6" w14:textId="25F0ECBF" w:rsidR="004E3FEE" w:rsidRDefault="00000000">
      <w:pPr>
        <w:ind w:left="-5"/>
      </w:pPr>
      <w:r>
        <w:t xml:space="preserve">In the first instance, a complainant should contact the Lead Coach responsible for the relevant squad who will endeavour to resolve the dispute. The Lead Coach may involve the Management Team and/or the </w:t>
      </w:r>
      <w:r w:rsidR="00BC007C">
        <w:t>Head Coach</w:t>
      </w:r>
      <w:r>
        <w:t xml:space="preserve"> to assist with resolution of the matter depending on the circumstances.   </w:t>
      </w:r>
    </w:p>
    <w:p w14:paraId="7F44B12D" w14:textId="77777777" w:rsidR="004E3FEE" w:rsidRDefault="00000000">
      <w:pPr>
        <w:spacing w:after="0" w:line="259" w:lineRule="auto"/>
        <w:ind w:left="0" w:firstLine="0"/>
        <w:jc w:val="left"/>
      </w:pPr>
      <w:r>
        <w:t xml:space="preserve"> </w:t>
      </w:r>
    </w:p>
    <w:p w14:paraId="094E15F8" w14:textId="77777777" w:rsidR="004E3FEE" w:rsidRDefault="00000000">
      <w:pPr>
        <w:pStyle w:val="Heading1"/>
        <w:ind w:left="-5"/>
      </w:pPr>
      <w:r>
        <w:t xml:space="preserve">Step Two </w:t>
      </w:r>
    </w:p>
    <w:p w14:paraId="13AD8012" w14:textId="77777777" w:rsidR="004E3FEE" w:rsidRDefault="00000000">
      <w:pPr>
        <w:spacing w:after="0" w:line="259" w:lineRule="auto"/>
        <w:ind w:left="0" w:firstLine="0"/>
        <w:jc w:val="left"/>
      </w:pPr>
      <w:r>
        <w:rPr>
          <w:b/>
        </w:rPr>
        <w:t xml:space="preserve"> </w:t>
      </w:r>
    </w:p>
    <w:p w14:paraId="0216F621" w14:textId="17D2DD07" w:rsidR="004E3FEE" w:rsidRDefault="00000000">
      <w:pPr>
        <w:ind w:left="-5"/>
      </w:pPr>
      <w:r>
        <w:t>If the matter cannot be resolved at Step One, a complainant may make a formal Club Complaint by submitting to the Chair at</w:t>
      </w:r>
      <w:r w:rsidR="004A50E6">
        <w:t xml:space="preserve"> </w:t>
      </w:r>
      <w:hyperlink r:id="rId8" w:history="1">
        <w:r w:rsidR="004A50E6" w:rsidRPr="0062535B">
          <w:rPr>
            <w:rStyle w:val="Hyperlink"/>
          </w:rPr>
          <w:t>nuelscchairman@gmail.com</w:t>
        </w:r>
      </w:hyperlink>
      <w:r w:rsidR="004A50E6">
        <w:t xml:space="preserve"> </w:t>
      </w:r>
      <w:r w:rsidR="00BC007C">
        <w:t>a</w:t>
      </w:r>
      <w:r>
        <w:t xml:space="preserve">n Internal Club Complaint Form within 28 days of the matter being complained about arising.   </w:t>
      </w:r>
    </w:p>
    <w:p w14:paraId="45ECFD52" w14:textId="77777777" w:rsidR="004E3FEE" w:rsidRDefault="00000000">
      <w:pPr>
        <w:spacing w:after="0" w:line="259" w:lineRule="auto"/>
        <w:ind w:left="0" w:firstLine="0"/>
        <w:jc w:val="left"/>
      </w:pPr>
      <w:r>
        <w:t xml:space="preserve"> </w:t>
      </w:r>
    </w:p>
    <w:p w14:paraId="2FBF0883" w14:textId="5260FE33" w:rsidR="004E3FEE" w:rsidRDefault="00000000">
      <w:pPr>
        <w:ind w:left="-5"/>
      </w:pPr>
      <w:r>
        <w:t>A complainant can obtain an internal Club Complaint Form from the Club Secretary at</w:t>
      </w:r>
      <w:r w:rsidR="00BC007C">
        <w:rPr>
          <w:u w:val="single" w:color="000000"/>
        </w:rPr>
        <w:t xml:space="preserve"> </w:t>
      </w:r>
      <w:r w:rsidR="00BC007C" w:rsidRPr="00BC007C">
        <w:rPr>
          <w:u w:val="single" w:color="000000"/>
        </w:rPr>
        <w:t>clubsecretarynsc@gmail.com</w:t>
      </w:r>
      <w:r>
        <w:t xml:space="preserve">. The Club Secretary will also provide the parties to a dispute with the Swim England Club Complaints Guidance on imposition of Sanctions. </w:t>
      </w:r>
    </w:p>
    <w:p w14:paraId="4EB64C47" w14:textId="77777777" w:rsidR="004E3FEE" w:rsidRDefault="00000000">
      <w:pPr>
        <w:spacing w:after="0" w:line="259" w:lineRule="auto"/>
        <w:ind w:left="0" w:firstLine="0"/>
        <w:jc w:val="left"/>
      </w:pPr>
      <w:r>
        <w:t xml:space="preserve"> </w:t>
      </w:r>
    </w:p>
    <w:p w14:paraId="42990C98" w14:textId="77777777" w:rsidR="004E3FEE" w:rsidRDefault="00000000">
      <w:pPr>
        <w:spacing w:after="0" w:line="239" w:lineRule="auto"/>
        <w:ind w:left="0" w:firstLine="0"/>
        <w:jc w:val="left"/>
      </w:pPr>
      <w:r>
        <w:t xml:space="preserve">Once the Club Complaint Form is completed by the complainant and submitted to the Chair, it will be provided by the Chair to the respondent to complete.  The respondent should provide their </w:t>
      </w:r>
      <w:proofErr w:type="gramStart"/>
      <w:r>
        <w:t>response  to</w:t>
      </w:r>
      <w:proofErr w:type="gramEnd"/>
      <w:r>
        <w:t xml:space="preserve"> the Chair within 28 days.  The Chair will then forward that response to the complainant. </w:t>
      </w:r>
    </w:p>
    <w:p w14:paraId="04850408" w14:textId="77777777" w:rsidR="004E3FEE" w:rsidRDefault="00000000">
      <w:pPr>
        <w:spacing w:after="0" w:line="259" w:lineRule="auto"/>
        <w:ind w:left="0" w:firstLine="0"/>
        <w:jc w:val="left"/>
      </w:pPr>
      <w:r>
        <w:t xml:space="preserve"> </w:t>
      </w:r>
    </w:p>
    <w:p w14:paraId="7DF84E17" w14:textId="54BB0CAD" w:rsidR="004E3FEE" w:rsidRDefault="00000000">
      <w:pPr>
        <w:ind w:left="-5"/>
      </w:pPr>
      <w:r>
        <w:t>In each case, the Chair will provide the forms to the parties within seven days.  Where a Club Complaint identifies the Chair as the respondent, or where the Chair is not able to be impartial for any reason, another member of the</w:t>
      </w:r>
      <w:r w:rsidR="00323C9F">
        <w:t xml:space="preserve"> Committee</w:t>
      </w:r>
      <w:r>
        <w:t xml:space="preserve"> shall act in place of the Chair. </w:t>
      </w:r>
    </w:p>
    <w:p w14:paraId="39D8C87C" w14:textId="77777777" w:rsidR="004E3FEE" w:rsidRDefault="00000000">
      <w:pPr>
        <w:spacing w:after="0" w:line="259" w:lineRule="auto"/>
        <w:ind w:left="0" w:firstLine="0"/>
        <w:jc w:val="left"/>
      </w:pPr>
      <w:r>
        <w:t xml:space="preserve"> </w:t>
      </w:r>
    </w:p>
    <w:p w14:paraId="0364113A" w14:textId="0EE9CCD1" w:rsidR="004E3FEE" w:rsidRDefault="00000000" w:rsidP="00BC007C">
      <w:pPr>
        <w:spacing w:after="240"/>
        <w:ind w:left="-5"/>
      </w:pPr>
      <w:r>
        <w:lastRenderedPageBreak/>
        <w:t xml:space="preserve">The process in Step Two does not preclude the parties from trying to resolve the matter informally at any point. Time limits will be paused while informal resolution is taking place.   </w:t>
      </w:r>
    </w:p>
    <w:p w14:paraId="30F593DF" w14:textId="4C94C6F6" w:rsidR="004E3FEE" w:rsidRDefault="00000000">
      <w:pPr>
        <w:spacing w:after="26" w:line="216" w:lineRule="auto"/>
        <w:ind w:left="0" w:right="3153" w:firstLine="3201"/>
        <w:jc w:val="left"/>
      </w:pPr>
      <w:r>
        <w:t xml:space="preserve">  </w:t>
      </w:r>
    </w:p>
    <w:p w14:paraId="58369585" w14:textId="77777777" w:rsidR="004E3FEE" w:rsidRDefault="00000000">
      <w:pPr>
        <w:pStyle w:val="Heading1"/>
        <w:ind w:left="-5"/>
      </w:pPr>
      <w:r>
        <w:t xml:space="preserve">Step Three </w:t>
      </w:r>
    </w:p>
    <w:p w14:paraId="41130268" w14:textId="77777777" w:rsidR="004E3FEE" w:rsidRDefault="00000000">
      <w:pPr>
        <w:spacing w:after="0" w:line="259" w:lineRule="auto"/>
        <w:ind w:left="0" w:firstLine="0"/>
        <w:jc w:val="left"/>
      </w:pPr>
      <w:r>
        <w:rPr>
          <w:b/>
        </w:rPr>
        <w:t xml:space="preserve"> </w:t>
      </w:r>
    </w:p>
    <w:p w14:paraId="115029A0" w14:textId="77777777" w:rsidR="004E3FEE" w:rsidRDefault="00000000">
      <w:pPr>
        <w:ind w:left="-5"/>
      </w:pPr>
      <w:r>
        <w:t xml:space="preserve">Where a matter cannot be resolved at Step Two, a Club Complaint Hearing will take place following the procedure in the Swim England Judicial Regulations.  This does not preclude the parties from deciding to seek informal resolution at any point and timeframes set out in the Swim England Judicial Regulations will be paused while the parties seek to come to an informal resolution. </w:t>
      </w:r>
    </w:p>
    <w:p w14:paraId="4B598A6F" w14:textId="77777777" w:rsidR="004E3FEE" w:rsidRDefault="00000000">
      <w:pPr>
        <w:spacing w:after="0" w:line="259" w:lineRule="auto"/>
        <w:ind w:left="0" w:firstLine="0"/>
        <w:jc w:val="left"/>
      </w:pPr>
      <w:r>
        <w:t xml:space="preserve"> </w:t>
      </w:r>
    </w:p>
    <w:p w14:paraId="45209DB7" w14:textId="77777777" w:rsidR="004E3FEE" w:rsidRDefault="00000000">
      <w:pPr>
        <w:ind w:left="-5"/>
      </w:pPr>
      <w:r>
        <w:t xml:space="preserve">Within 28 days of receiving the respondent’s reply to the Club Complaint, the Chair shall appoint a Club Complaint Panel formed of three members of Swim England.  The Club Complaint Panel must then appoint one of these members as the Chair. No one who has been involved with the complaint, or the matter giving rise to it, should sit on the Club Complaint Panel.  This includes the Club </w:t>
      </w:r>
      <w:proofErr w:type="gramStart"/>
      <w:r>
        <w:t>Chair</w:t>
      </w:r>
      <w:proofErr w:type="gramEnd"/>
      <w:r>
        <w:t xml:space="preserve"> and anyone connected with the parties involved such as relatives or close friends. </w:t>
      </w:r>
    </w:p>
    <w:p w14:paraId="0F4F43B5" w14:textId="77777777" w:rsidR="004E3FEE" w:rsidRDefault="00000000">
      <w:pPr>
        <w:spacing w:after="0" w:line="259" w:lineRule="auto"/>
        <w:ind w:left="0" w:firstLine="0"/>
        <w:jc w:val="left"/>
      </w:pPr>
      <w:r>
        <w:t xml:space="preserve"> </w:t>
      </w:r>
    </w:p>
    <w:p w14:paraId="6EE54281" w14:textId="77777777" w:rsidR="004E3FEE" w:rsidRDefault="00000000">
      <w:pPr>
        <w:ind w:left="-5"/>
      </w:pPr>
      <w:r>
        <w:t xml:space="preserve">Parties to a Club Complaint may object to any individual sitting on the Club Complaint Panel on the basis that the person is not impartial within seven days following the process in Regulation 104.3 of the Judicial Regulations. </w:t>
      </w:r>
    </w:p>
    <w:p w14:paraId="6C354134" w14:textId="77777777" w:rsidR="004E3FEE" w:rsidRDefault="00000000">
      <w:pPr>
        <w:spacing w:after="0" w:line="259" w:lineRule="auto"/>
        <w:ind w:left="0" w:firstLine="0"/>
        <w:jc w:val="left"/>
      </w:pPr>
      <w:r>
        <w:t xml:space="preserve"> </w:t>
      </w:r>
    </w:p>
    <w:p w14:paraId="521348EC" w14:textId="77777777" w:rsidR="004E3FEE" w:rsidRDefault="00000000">
      <w:pPr>
        <w:ind w:left="-5"/>
      </w:pPr>
      <w:r>
        <w:t xml:space="preserve">The Chair of the Club Complaint Panel shall follow the procedure for Club Complaint Hearings set out in the Judicial Regulations. </w:t>
      </w:r>
    </w:p>
    <w:p w14:paraId="48E16844" w14:textId="77777777" w:rsidR="004E3FEE" w:rsidRDefault="00000000">
      <w:pPr>
        <w:spacing w:after="0" w:line="259" w:lineRule="auto"/>
        <w:ind w:left="0" w:firstLine="0"/>
        <w:jc w:val="left"/>
      </w:pPr>
      <w:r>
        <w:t xml:space="preserve"> </w:t>
      </w:r>
    </w:p>
    <w:p w14:paraId="0A69CD13" w14:textId="77777777" w:rsidR="004E3FEE" w:rsidRDefault="00000000">
      <w:pPr>
        <w:pStyle w:val="Heading1"/>
        <w:ind w:left="-5"/>
      </w:pPr>
      <w:r>
        <w:t xml:space="preserve">Step Four </w:t>
      </w:r>
    </w:p>
    <w:p w14:paraId="17ED199D" w14:textId="77777777" w:rsidR="004E3FEE" w:rsidRDefault="00000000">
      <w:pPr>
        <w:spacing w:after="0" w:line="259" w:lineRule="auto"/>
        <w:ind w:left="0" w:firstLine="0"/>
        <w:jc w:val="left"/>
      </w:pPr>
      <w:r>
        <w:rPr>
          <w:b/>
        </w:rPr>
        <w:t xml:space="preserve"> </w:t>
      </w:r>
    </w:p>
    <w:p w14:paraId="7DFC48FD" w14:textId="77777777" w:rsidR="004E3FEE" w:rsidRDefault="00000000">
      <w:pPr>
        <w:ind w:left="-5"/>
      </w:pPr>
      <w:r>
        <w:t xml:space="preserve">On completion of the Club Complaint Hearing, the Club Complaint Panel shall provide a written decision to the parties and the Club Chair within 28 days detailing any sanctions imposed and the reasons; the reasons shall include an outline of any relevant aggravating or mitigating factors that the Club Complaint Panel applied in determining the sanction.  Where sanctions are imposed, the Club Panel must have consideration to the Club’s Articles of Association and to Swim England’s sanction guidance.  The written decision will also be provided to Swim England at judicial@swimming.org. </w:t>
      </w:r>
    </w:p>
    <w:p w14:paraId="52891183" w14:textId="77777777" w:rsidR="004E3FEE" w:rsidRDefault="00000000">
      <w:pPr>
        <w:spacing w:after="0" w:line="259" w:lineRule="auto"/>
        <w:ind w:left="0" w:firstLine="0"/>
        <w:jc w:val="left"/>
      </w:pPr>
      <w:r>
        <w:t xml:space="preserve"> </w:t>
      </w:r>
    </w:p>
    <w:p w14:paraId="6F71B550" w14:textId="77777777" w:rsidR="004E3FEE" w:rsidRDefault="00000000">
      <w:pPr>
        <w:ind w:left="-5"/>
      </w:pPr>
      <w:r>
        <w:t>Club Complaint outcomes may be appealed in limited circumstances set out in the Judicial Regulations. Further information on the Club Complaints process can be found</w:t>
      </w:r>
      <w:hyperlink r:id="rId9">
        <w:r w:rsidR="004E3FEE">
          <w:t xml:space="preserve"> </w:t>
        </w:r>
      </w:hyperlink>
      <w:hyperlink r:id="rId10">
        <w:r w:rsidR="004E3FEE">
          <w:rPr>
            <w:u w:val="single" w:color="000000"/>
          </w:rPr>
          <w:t>here</w:t>
        </w:r>
      </w:hyperlink>
      <w:hyperlink r:id="rId11">
        <w:r w:rsidR="004E3FEE">
          <w:t>.</w:t>
        </w:r>
      </w:hyperlink>
      <w:r>
        <w:t xml:space="preserve"> </w:t>
      </w:r>
    </w:p>
    <w:p w14:paraId="7845BF63" w14:textId="77777777" w:rsidR="004E3FEE" w:rsidRDefault="00000000">
      <w:pPr>
        <w:spacing w:after="0" w:line="259" w:lineRule="auto"/>
        <w:ind w:left="0" w:firstLine="0"/>
        <w:jc w:val="left"/>
      </w:pPr>
      <w:r>
        <w:t xml:space="preserve"> </w:t>
      </w:r>
    </w:p>
    <w:p w14:paraId="26CC2696" w14:textId="77777777" w:rsidR="004E3FEE" w:rsidRDefault="00000000">
      <w:pPr>
        <w:spacing w:after="0" w:line="259" w:lineRule="auto"/>
        <w:ind w:left="0" w:firstLine="0"/>
        <w:jc w:val="left"/>
      </w:pPr>
      <w:r>
        <w:t xml:space="preserve"> </w:t>
      </w:r>
    </w:p>
    <w:p w14:paraId="00F11872" w14:textId="77777777" w:rsidR="004E3FEE" w:rsidRDefault="00000000">
      <w:pPr>
        <w:spacing w:after="0" w:line="259" w:lineRule="auto"/>
        <w:ind w:left="0" w:firstLine="0"/>
        <w:jc w:val="left"/>
      </w:pPr>
      <w:r>
        <w:t xml:space="preserve"> </w:t>
      </w:r>
    </w:p>
    <w:p w14:paraId="039DA90D" w14:textId="3A59B12B" w:rsidR="004E3FEE" w:rsidRDefault="004E3FEE">
      <w:pPr>
        <w:spacing w:after="0" w:line="259" w:lineRule="auto"/>
        <w:ind w:left="0" w:firstLine="0"/>
        <w:jc w:val="left"/>
      </w:pPr>
    </w:p>
    <w:p w14:paraId="526AFFF5" w14:textId="77777777" w:rsidR="004E3FEE" w:rsidRDefault="00000000">
      <w:pPr>
        <w:spacing w:after="0" w:line="259" w:lineRule="auto"/>
        <w:ind w:left="0" w:firstLine="0"/>
        <w:jc w:val="left"/>
      </w:pPr>
      <w:r>
        <w:rPr>
          <w:color w:val="404040"/>
        </w:rPr>
        <w:t xml:space="preserve"> </w:t>
      </w:r>
    </w:p>
    <w:p w14:paraId="58B3FD25" w14:textId="77777777" w:rsidR="004E3FEE" w:rsidRDefault="00000000">
      <w:pPr>
        <w:spacing w:after="0" w:line="259" w:lineRule="auto"/>
        <w:ind w:left="0" w:firstLine="0"/>
        <w:jc w:val="left"/>
      </w:pPr>
      <w:r>
        <w:rPr>
          <w:rFonts w:ascii="Times New Roman" w:eastAsia="Times New Roman" w:hAnsi="Times New Roman" w:cs="Times New Roman"/>
          <w:sz w:val="24"/>
        </w:rPr>
        <w:t xml:space="preserve"> </w:t>
      </w:r>
    </w:p>
    <w:sectPr w:rsidR="004E3FEE">
      <w:footerReference w:type="default" r:id="rId12"/>
      <w:pgSz w:w="11899" w:h="16838"/>
      <w:pgMar w:top="706" w:right="1439" w:bottom="70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367E1" w14:textId="77777777" w:rsidR="00942AFC" w:rsidRDefault="00942AFC" w:rsidP="00BC007C">
      <w:pPr>
        <w:spacing w:after="0" w:line="240" w:lineRule="auto"/>
      </w:pPr>
      <w:r>
        <w:separator/>
      </w:r>
    </w:p>
  </w:endnote>
  <w:endnote w:type="continuationSeparator" w:id="0">
    <w:p w14:paraId="257377AB" w14:textId="77777777" w:rsidR="00942AFC" w:rsidRDefault="00942AFC" w:rsidP="00BC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1BCC8" w14:textId="49C407B8" w:rsidR="00BC007C" w:rsidRDefault="00BC007C" w:rsidP="00BC007C">
    <w:pPr>
      <w:pStyle w:val="Footer"/>
    </w:pPr>
    <w:r>
      <w:t>Updated 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EC07C" w14:textId="77777777" w:rsidR="00942AFC" w:rsidRDefault="00942AFC" w:rsidP="00BC007C">
      <w:pPr>
        <w:spacing w:after="0" w:line="240" w:lineRule="auto"/>
      </w:pPr>
      <w:r>
        <w:separator/>
      </w:r>
    </w:p>
  </w:footnote>
  <w:footnote w:type="continuationSeparator" w:id="0">
    <w:p w14:paraId="5C6C1A1A" w14:textId="77777777" w:rsidR="00942AFC" w:rsidRDefault="00942AFC" w:rsidP="00BC0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B22574"/>
    <w:multiLevelType w:val="hybridMultilevel"/>
    <w:tmpl w:val="FD7C2810"/>
    <w:lvl w:ilvl="0" w:tplc="77628B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04A5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C6C4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A4DE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2410B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DA72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C249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1028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8809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44967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FEE"/>
    <w:rsid w:val="00323C9F"/>
    <w:rsid w:val="004A50E6"/>
    <w:rsid w:val="004E3FEE"/>
    <w:rsid w:val="00942AFC"/>
    <w:rsid w:val="00B54CE9"/>
    <w:rsid w:val="00BC007C"/>
    <w:rsid w:val="00C64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28355"/>
  <w15:docId w15:val="{9B356B2A-1DC8-9544-B6CD-49A29FD8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BC0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07C"/>
    <w:rPr>
      <w:rFonts w:ascii="Calibri" w:eastAsia="Calibri" w:hAnsi="Calibri" w:cs="Calibri"/>
      <w:color w:val="000000"/>
      <w:sz w:val="22"/>
    </w:rPr>
  </w:style>
  <w:style w:type="paragraph" w:styleId="Footer">
    <w:name w:val="footer"/>
    <w:basedOn w:val="Normal"/>
    <w:link w:val="FooterChar"/>
    <w:uiPriority w:val="99"/>
    <w:unhideWhenUsed/>
    <w:rsid w:val="00BC0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07C"/>
    <w:rPr>
      <w:rFonts w:ascii="Calibri" w:eastAsia="Calibri" w:hAnsi="Calibri" w:cs="Calibri"/>
      <w:color w:val="000000"/>
      <w:sz w:val="22"/>
    </w:rPr>
  </w:style>
  <w:style w:type="character" w:styleId="Hyperlink">
    <w:name w:val="Hyperlink"/>
    <w:basedOn w:val="DefaultParagraphFont"/>
    <w:uiPriority w:val="99"/>
    <w:unhideWhenUsed/>
    <w:rsid w:val="00BC007C"/>
    <w:rPr>
      <w:color w:val="467886" w:themeColor="hyperlink"/>
      <w:u w:val="single"/>
    </w:rPr>
  </w:style>
  <w:style w:type="character" w:styleId="UnresolvedMention">
    <w:name w:val="Unresolved Mention"/>
    <w:basedOn w:val="DefaultParagraphFont"/>
    <w:uiPriority w:val="99"/>
    <w:semiHidden/>
    <w:unhideWhenUsed/>
    <w:rsid w:val="00BC0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nuelscchairman@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wimming.org/swimengland/judicial-safeguarding-regulations/" TargetMode="External"/><Relationship Id="rId5" Type="http://schemas.openxmlformats.org/officeDocument/2006/relationships/footnotes" Target="footnotes.xml"/><Relationship Id="rId10" Type="http://schemas.openxmlformats.org/officeDocument/2006/relationships/hyperlink" Target="https://www.swimming.org/swimengland/judicial-safeguarding-regulations/" TargetMode="External"/><Relationship Id="rId4" Type="http://schemas.openxmlformats.org/officeDocument/2006/relationships/webSettings" Target="webSettings.xml"/><Relationship Id="rId9" Type="http://schemas.openxmlformats.org/officeDocument/2006/relationships/hyperlink" Target="https://www.swimming.org/swimengland/judicial-safeguarding-regul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719</Words>
  <Characters>4102</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Kershaw</dc:creator>
  <cp:keywords/>
  <cp:lastModifiedBy>Alastair Kershaw</cp:lastModifiedBy>
  <cp:revision>4</cp:revision>
  <dcterms:created xsi:type="dcterms:W3CDTF">2024-11-14T16:40:00Z</dcterms:created>
  <dcterms:modified xsi:type="dcterms:W3CDTF">2024-11-27T09:17:00Z</dcterms:modified>
</cp:coreProperties>
</file>