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7A8D9" w14:textId="1AB72657" w:rsidR="00164B3E" w:rsidRDefault="00C158C0" w:rsidP="4081DF9B">
      <w:pPr>
        <w:rPr>
          <w:color w:val="002060"/>
          <w:sz w:val="48"/>
          <w:szCs w:val="48"/>
        </w:rPr>
      </w:pPr>
      <w:r w:rsidRPr="009F038D">
        <w:rPr>
          <w:noProof/>
          <w:color w:val="002060"/>
          <w:sz w:val="48"/>
          <w:szCs w:val="48"/>
        </w:rPr>
        <w:drawing>
          <wp:anchor distT="0" distB="0" distL="114300" distR="114300" simplePos="0" relativeHeight="251661312" behindDoc="0" locked="0" layoutInCell="1" hidden="0" allowOverlap="1" wp14:anchorId="7A237C35" wp14:editId="266BFAC4">
            <wp:simplePos x="0" y="0"/>
            <wp:positionH relativeFrom="column">
              <wp:posOffset>-25400</wp:posOffset>
            </wp:positionH>
            <wp:positionV relativeFrom="paragraph">
              <wp:posOffset>0</wp:posOffset>
            </wp:positionV>
            <wp:extent cx="1085850" cy="1085850"/>
            <wp:effectExtent l="0" t="0" r="0" b="0"/>
            <wp:wrapSquare wrapText="bothSides" distT="0" distB="0" distL="114300" distR="114300"/>
            <wp:docPr id="1514293436" name="Picture 1514293436" descr="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olou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F038D">
        <w:rPr>
          <w:color w:val="002060"/>
          <w:sz w:val="48"/>
          <w:szCs w:val="48"/>
        </w:rPr>
        <w:t>O</w:t>
      </w:r>
      <w:r w:rsidR="009F038D" w:rsidRPr="009F038D">
        <w:rPr>
          <w:color w:val="002060"/>
          <w:sz w:val="48"/>
          <w:szCs w:val="48"/>
        </w:rPr>
        <w:t xml:space="preserve">xfordshire and North Buckinghamshire Counties ASA </w:t>
      </w:r>
      <w:r w:rsidR="007E3E71" w:rsidRPr="009F038D">
        <w:rPr>
          <w:color w:val="002060"/>
          <w:sz w:val="48"/>
          <w:szCs w:val="48"/>
        </w:rPr>
        <w:t>Diversity and Inclusion Action Plan (DIAP)</w:t>
      </w:r>
      <w:r w:rsidR="00256876">
        <w:rPr>
          <w:color w:val="002060"/>
          <w:sz w:val="48"/>
          <w:szCs w:val="48"/>
        </w:rPr>
        <w:t xml:space="preserve"> 2023-2024</w:t>
      </w:r>
    </w:p>
    <w:p w14:paraId="24A4E8A5" w14:textId="77777777" w:rsidR="009F038D" w:rsidRDefault="009F038D" w:rsidP="4081DF9B">
      <w:pPr>
        <w:rPr>
          <w:color w:val="002060"/>
          <w:sz w:val="48"/>
          <w:szCs w:val="48"/>
        </w:rPr>
      </w:pPr>
    </w:p>
    <w:p w14:paraId="27EF7EA2" w14:textId="77777777" w:rsidR="009F038D" w:rsidRDefault="009F038D" w:rsidP="4081DF9B">
      <w:pPr>
        <w:rPr>
          <w:color w:val="002060"/>
          <w:sz w:val="48"/>
          <w:szCs w:val="48"/>
        </w:rPr>
      </w:pPr>
    </w:p>
    <w:p w14:paraId="23F5EE32" w14:textId="0045FF8A" w:rsidR="009F038D" w:rsidRPr="002A139F" w:rsidRDefault="00FF3032" w:rsidP="4081DF9B">
      <w:pPr>
        <w:rPr>
          <w:rFonts w:asciiTheme="minorHAnsi" w:hAnsiTheme="minorHAnsi" w:cstheme="minorHAnsi"/>
          <w:b/>
          <w:bCs/>
          <w:sz w:val="24"/>
        </w:rPr>
      </w:pPr>
      <w:r w:rsidRPr="002A139F">
        <w:rPr>
          <w:rFonts w:asciiTheme="minorHAnsi" w:hAnsiTheme="minorHAnsi" w:cstheme="minorHAnsi"/>
          <w:b/>
          <w:bCs/>
          <w:sz w:val="24"/>
        </w:rPr>
        <w:t>County objective</w:t>
      </w:r>
    </w:p>
    <w:p w14:paraId="10D9DB3A" w14:textId="22B5EABE" w:rsidR="00FF3032" w:rsidRPr="005A1A06" w:rsidRDefault="00652183" w:rsidP="4081DF9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As a County, our </w:t>
      </w:r>
      <w:proofErr w:type="gramStart"/>
      <w:r w:rsidR="00D26EFD">
        <w:rPr>
          <w:rFonts w:asciiTheme="minorHAnsi" w:hAnsiTheme="minorHAnsi" w:cstheme="minorHAnsi"/>
          <w:sz w:val="24"/>
        </w:rPr>
        <w:t xml:space="preserve">main </w:t>
      </w:r>
      <w:r>
        <w:rPr>
          <w:rFonts w:asciiTheme="minorHAnsi" w:hAnsiTheme="minorHAnsi" w:cstheme="minorHAnsi"/>
          <w:sz w:val="24"/>
        </w:rPr>
        <w:t>focus</w:t>
      </w:r>
      <w:proofErr w:type="gramEnd"/>
      <w:r>
        <w:rPr>
          <w:rFonts w:asciiTheme="minorHAnsi" w:hAnsiTheme="minorHAnsi" w:cstheme="minorHAnsi"/>
          <w:sz w:val="24"/>
        </w:rPr>
        <w:t xml:space="preserve"> this year is on </w:t>
      </w:r>
      <w:r w:rsidR="00AA1FE9">
        <w:rPr>
          <w:rFonts w:asciiTheme="minorHAnsi" w:hAnsiTheme="minorHAnsi" w:cstheme="minorHAnsi"/>
          <w:sz w:val="24"/>
        </w:rPr>
        <w:t xml:space="preserve">further development in the </w:t>
      </w:r>
      <w:r w:rsidR="00D73B54">
        <w:rPr>
          <w:rFonts w:asciiTheme="minorHAnsi" w:hAnsiTheme="minorHAnsi" w:cstheme="minorHAnsi"/>
          <w:sz w:val="24"/>
        </w:rPr>
        <w:t>knowledge</w:t>
      </w:r>
      <w:r w:rsidR="00AA1FE9">
        <w:rPr>
          <w:rFonts w:asciiTheme="minorHAnsi" w:hAnsiTheme="minorHAnsi" w:cstheme="minorHAnsi"/>
          <w:sz w:val="24"/>
        </w:rPr>
        <w:t xml:space="preserve"> of committee members of </w:t>
      </w:r>
      <w:r w:rsidR="00E87474">
        <w:rPr>
          <w:rFonts w:asciiTheme="minorHAnsi" w:hAnsiTheme="minorHAnsi" w:cstheme="minorHAnsi"/>
          <w:sz w:val="24"/>
        </w:rPr>
        <w:t>diversity and inclusion</w:t>
      </w:r>
      <w:r w:rsidR="00054C65">
        <w:rPr>
          <w:rFonts w:asciiTheme="minorHAnsi" w:hAnsiTheme="minorHAnsi" w:cstheme="minorHAnsi"/>
          <w:sz w:val="24"/>
        </w:rPr>
        <w:t xml:space="preserve"> so that there is common </w:t>
      </w:r>
      <w:r w:rsidR="00D73B54">
        <w:rPr>
          <w:rFonts w:asciiTheme="minorHAnsi" w:hAnsiTheme="minorHAnsi" w:cstheme="minorHAnsi"/>
          <w:sz w:val="24"/>
        </w:rPr>
        <w:t>understanding as we move forward.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356"/>
        <w:gridCol w:w="4221"/>
        <w:gridCol w:w="1706"/>
        <w:gridCol w:w="1376"/>
        <w:gridCol w:w="5362"/>
      </w:tblGrid>
      <w:tr w:rsidR="005A1A06" w:rsidRPr="005A1A06" w14:paraId="0E2474CA" w14:textId="77777777" w:rsidTr="00892E4D">
        <w:tc>
          <w:tcPr>
            <w:tcW w:w="2356" w:type="dxa"/>
          </w:tcPr>
          <w:p w14:paraId="3B86AFBA" w14:textId="115B3B9F" w:rsidR="005A1A06" w:rsidRPr="001E0846" w:rsidRDefault="005A1A06" w:rsidP="4081DF9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E0846">
              <w:rPr>
                <w:rFonts w:asciiTheme="minorHAnsi" w:hAnsiTheme="minorHAnsi" w:cstheme="minorHAnsi"/>
                <w:b/>
                <w:bCs/>
                <w:sz w:val="24"/>
              </w:rPr>
              <w:t>Objective</w:t>
            </w:r>
          </w:p>
        </w:tc>
        <w:tc>
          <w:tcPr>
            <w:tcW w:w="4221" w:type="dxa"/>
          </w:tcPr>
          <w:p w14:paraId="39103E79" w14:textId="456F5EBD" w:rsidR="005A1A06" w:rsidRPr="001E0846" w:rsidRDefault="005A1A06" w:rsidP="4081DF9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E0846">
              <w:rPr>
                <w:rFonts w:asciiTheme="minorHAnsi" w:hAnsiTheme="minorHAnsi" w:cstheme="minorHAnsi"/>
                <w:b/>
                <w:bCs/>
                <w:sz w:val="24"/>
              </w:rPr>
              <w:t>Action required</w:t>
            </w:r>
          </w:p>
        </w:tc>
        <w:tc>
          <w:tcPr>
            <w:tcW w:w="1706" w:type="dxa"/>
          </w:tcPr>
          <w:p w14:paraId="3F3981DF" w14:textId="75B4311F" w:rsidR="005A1A06" w:rsidRPr="001E0846" w:rsidRDefault="005A1A06" w:rsidP="4081DF9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E0846">
              <w:rPr>
                <w:rFonts w:asciiTheme="minorHAnsi" w:hAnsiTheme="minorHAnsi" w:cstheme="minorHAnsi"/>
                <w:b/>
                <w:bCs/>
                <w:sz w:val="24"/>
              </w:rPr>
              <w:t>Lead person</w:t>
            </w:r>
          </w:p>
        </w:tc>
        <w:tc>
          <w:tcPr>
            <w:tcW w:w="1373" w:type="dxa"/>
          </w:tcPr>
          <w:p w14:paraId="1C3820A8" w14:textId="2BAE8AE7" w:rsidR="005A1A06" w:rsidRPr="001E0846" w:rsidRDefault="005A1A06" w:rsidP="4081DF9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E0846">
              <w:rPr>
                <w:rFonts w:asciiTheme="minorHAnsi" w:hAnsiTheme="minorHAnsi" w:cstheme="minorHAnsi"/>
                <w:b/>
                <w:bCs/>
                <w:sz w:val="24"/>
              </w:rPr>
              <w:t>Completion date</w:t>
            </w:r>
          </w:p>
        </w:tc>
        <w:tc>
          <w:tcPr>
            <w:tcW w:w="5365" w:type="dxa"/>
          </w:tcPr>
          <w:p w14:paraId="6619F07E" w14:textId="77777777" w:rsidR="005A1A06" w:rsidRDefault="005A1A06" w:rsidP="4081DF9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E0846">
              <w:rPr>
                <w:rFonts w:asciiTheme="minorHAnsi" w:hAnsiTheme="minorHAnsi" w:cstheme="minorHAnsi"/>
                <w:b/>
                <w:bCs/>
                <w:sz w:val="24"/>
              </w:rPr>
              <w:t>Review date</w:t>
            </w:r>
          </w:p>
          <w:p w14:paraId="30497BF0" w14:textId="777BC447" w:rsidR="0048323F" w:rsidRPr="0048323F" w:rsidRDefault="00AB1735" w:rsidP="4081DF9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  <w:t>June 2024</w:t>
            </w:r>
            <w:r w:rsidR="00B95072"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  <w:t xml:space="preserve"> </w:t>
            </w:r>
            <w:r w:rsidR="008C4448">
              <w:rPr>
                <w:rFonts w:asciiTheme="minorHAnsi" w:hAnsiTheme="minorHAnsi" w:cstheme="minorHAnsi"/>
                <w:b/>
                <w:bCs/>
                <w:color w:val="FF0000"/>
                <w:sz w:val="24"/>
              </w:rPr>
              <w:t>update where relevant</w:t>
            </w:r>
          </w:p>
        </w:tc>
      </w:tr>
      <w:tr w:rsidR="005A1A06" w:rsidRPr="005A1A06" w14:paraId="0B70758C" w14:textId="77777777" w:rsidTr="00892E4D">
        <w:tc>
          <w:tcPr>
            <w:tcW w:w="2356" w:type="dxa"/>
          </w:tcPr>
          <w:p w14:paraId="27A1319E" w14:textId="3BE67840" w:rsidR="005A1A06" w:rsidRPr="005A1A06" w:rsidRDefault="00D520D8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ensure a common understanding of </w:t>
            </w:r>
            <w:r w:rsidR="00BE413E">
              <w:rPr>
                <w:rFonts w:asciiTheme="minorHAnsi" w:hAnsiTheme="minorHAnsi" w:cstheme="minorHAnsi"/>
                <w:sz w:val="24"/>
              </w:rPr>
              <w:t>diversity and inclusion across the ONB executive</w:t>
            </w:r>
            <w:r w:rsidR="001D0DF7">
              <w:rPr>
                <w:rFonts w:asciiTheme="minorHAnsi" w:hAnsiTheme="minorHAnsi" w:cstheme="minorHAnsi"/>
                <w:sz w:val="24"/>
              </w:rPr>
              <w:t xml:space="preserve"> committee</w:t>
            </w:r>
            <w:r w:rsidR="007F1DC9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221" w:type="dxa"/>
          </w:tcPr>
          <w:p w14:paraId="6EA9D295" w14:textId="77777777" w:rsidR="00F44E32" w:rsidRDefault="007F1DC9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The positions of Chair, Vice Chair, </w:t>
            </w:r>
            <w:r w:rsidR="00BF2CAA">
              <w:rPr>
                <w:rFonts w:asciiTheme="minorHAnsi" w:hAnsiTheme="minorHAnsi" w:cstheme="minorHAnsi"/>
                <w:sz w:val="24"/>
              </w:rPr>
              <w:t xml:space="preserve">Secretary, </w:t>
            </w:r>
            <w:r w:rsidR="00722002">
              <w:rPr>
                <w:rFonts w:asciiTheme="minorHAnsi" w:hAnsiTheme="minorHAnsi" w:cstheme="minorHAnsi"/>
                <w:sz w:val="24"/>
              </w:rPr>
              <w:t>Welfare Officer</w:t>
            </w:r>
            <w:r w:rsidR="00212DFE">
              <w:rPr>
                <w:rFonts w:asciiTheme="minorHAnsi" w:hAnsiTheme="minorHAnsi" w:cstheme="minorHAnsi"/>
                <w:sz w:val="24"/>
              </w:rPr>
              <w:t xml:space="preserve"> and</w:t>
            </w:r>
            <w:r w:rsidR="0072200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272D4A">
              <w:rPr>
                <w:rFonts w:asciiTheme="minorHAnsi" w:hAnsiTheme="minorHAnsi" w:cstheme="minorHAnsi"/>
                <w:sz w:val="24"/>
              </w:rPr>
              <w:t>Lead Team Managers</w:t>
            </w:r>
            <w:r w:rsidR="00212DF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169F4">
              <w:rPr>
                <w:rFonts w:asciiTheme="minorHAnsi" w:hAnsiTheme="minorHAnsi" w:cstheme="minorHAnsi"/>
                <w:sz w:val="24"/>
              </w:rPr>
              <w:t xml:space="preserve">to undertake the </w:t>
            </w:r>
            <w:r w:rsidR="00F44E32">
              <w:rPr>
                <w:rFonts w:asciiTheme="minorHAnsi" w:hAnsiTheme="minorHAnsi" w:cstheme="minorHAnsi"/>
                <w:sz w:val="24"/>
              </w:rPr>
              <w:t>Swim England Foundations of Inclusivity CPD.</w:t>
            </w:r>
            <w:r w:rsidR="00B52974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2C29E23F" w14:textId="77777777" w:rsidR="00BF5AF0" w:rsidRDefault="00BF5AF0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Course link</w:t>
            </w:r>
          </w:p>
          <w:p w14:paraId="6DF931C5" w14:textId="3F2D639C" w:rsidR="00BF5AF0" w:rsidRPr="005A1A06" w:rsidRDefault="00B82426" w:rsidP="4081DF9B">
            <w:pPr>
              <w:rPr>
                <w:rFonts w:asciiTheme="minorHAnsi" w:hAnsiTheme="minorHAnsi" w:cstheme="minorHAnsi"/>
                <w:sz w:val="24"/>
              </w:rPr>
            </w:pPr>
            <w:hyperlink r:id="rId11" w:history="1">
              <w:r w:rsidR="00BF5AF0" w:rsidRPr="001E0176">
                <w:rPr>
                  <w:rStyle w:val="Hyperlink"/>
                  <w:rFonts w:asciiTheme="minorHAnsi" w:hAnsiTheme="minorHAnsi" w:cstheme="minorHAnsi"/>
                  <w:sz w:val="24"/>
                </w:rPr>
                <w:t>https://www.swimming.org/ios/course-information/foundations-of-inclusivity/</w:t>
              </w:r>
            </w:hyperlink>
          </w:p>
        </w:tc>
        <w:tc>
          <w:tcPr>
            <w:tcW w:w="1706" w:type="dxa"/>
          </w:tcPr>
          <w:p w14:paraId="0BF73553" w14:textId="6D6DE97E" w:rsidR="005A1A06" w:rsidRPr="005A1A06" w:rsidRDefault="00FF1643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OMS </w:t>
            </w:r>
            <w:r w:rsidR="002953AF">
              <w:rPr>
                <w:rFonts w:asciiTheme="minorHAnsi" w:hAnsiTheme="minorHAnsi" w:cstheme="minorHAnsi"/>
                <w:sz w:val="24"/>
              </w:rPr>
              <w:t>S</w:t>
            </w:r>
            <w:r>
              <w:rPr>
                <w:rFonts w:asciiTheme="minorHAnsi" w:hAnsiTheme="minorHAnsi" w:cstheme="minorHAnsi"/>
                <w:sz w:val="24"/>
              </w:rPr>
              <w:t>ecretary</w:t>
            </w:r>
          </w:p>
        </w:tc>
        <w:tc>
          <w:tcPr>
            <w:tcW w:w="1373" w:type="dxa"/>
          </w:tcPr>
          <w:p w14:paraId="25C57437" w14:textId="409E025C" w:rsidR="005A1A06" w:rsidRPr="005A1A06" w:rsidRDefault="00DB1C66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July 2024</w:t>
            </w:r>
          </w:p>
        </w:tc>
        <w:tc>
          <w:tcPr>
            <w:tcW w:w="5365" w:type="dxa"/>
          </w:tcPr>
          <w:p w14:paraId="23082B43" w14:textId="049AE047" w:rsidR="004D1B91" w:rsidRPr="004D1B91" w:rsidRDefault="00520A71" w:rsidP="4081DF9B">
            <w:pPr>
              <w:rPr>
                <w:rFonts w:asciiTheme="minorHAnsi" w:hAnsiTheme="minorHAnsi" w:cstheme="minorHAnsi"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>C</w:t>
            </w:r>
            <w:r w:rsidR="00AB1735">
              <w:rPr>
                <w:rFonts w:asciiTheme="minorHAnsi" w:hAnsiTheme="minorHAnsi" w:cstheme="minorHAnsi"/>
                <w:color w:val="FF0000"/>
                <w:sz w:val="24"/>
              </w:rPr>
              <w:t>ompleted</w:t>
            </w:r>
            <w:r>
              <w:rPr>
                <w:rFonts w:asciiTheme="minorHAnsi" w:hAnsiTheme="minorHAnsi" w:cstheme="minorHAnsi"/>
                <w:color w:val="FF0000"/>
                <w:sz w:val="24"/>
              </w:rPr>
              <w:t xml:space="preserve"> for those posts that were filled. This objective will be in the 24-25 plan </w:t>
            </w:r>
            <w:r w:rsidR="006271BB">
              <w:rPr>
                <w:rFonts w:asciiTheme="minorHAnsi" w:hAnsiTheme="minorHAnsi" w:cstheme="minorHAnsi"/>
                <w:color w:val="FF0000"/>
                <w:sz w:val="24"/>
              </w:rPr>
              <w:t>given the number of new executive committee members.</w:t>
            </w:r>
          </w:p>
        </w:tc>
      </w:tr>
      <w:tr w:rsidR="005A1A06" w:rsidRPr="005A1A06" w14:paraId="58EAB463" w14:textId="77777777" w:rsidTr="00892E4D">
        <w:tc>
          <w:tcPr>
            <w:tcW w:w="2356" w:type="dxa"/>
          </w:tcPr>
          <w:p w14:paraId="69F1BA15" w14:textId="50241A2E" w:rsidR="005A1A06" w:rsidRPr="005A1A06" w:rsidRDefault="002A139F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better reflect our County </w:t>
            </w:r>
            <w:r w:rsidR="00952E2F">
              <w:rPr>
                <w:rFonts w:asciiTheme="minorHAnsi" w:hAnsiTheme="minorHAnsi" w:cstheme="minorHAnsi"/>
                <w:sz w:val="24"/>
              </w:rPr>
              <w:t xml:space="preserve">by encouraging more diversity in </w:t>
            </w:r>
            <w:r w:rsidR="001D0DF7">
              <w:rPr>
                <w:rFonts w:asciiTheme="minorHAnsi" w:hAnsiTheme="minorHAnsi" w:cstheme="minorHAnsi"/>
                <w:sz w:val="24"/>
              </w:rPr>
              <w:t>the ONB executive committee.</w:t>
            </w:r>
          </w:p>
        </w:tc>
        <w:tc>
          <w:tcPr>
            <w:tcW w:w="4221" w:type="dxa"/>
          </w:tcPr>
          <w:p w14:paraId="797CAACA" w14:textId="092C0CBF" w:rsidR="005A1A06" w:rsidRPr="005A1A06" w:rsidRDefault="00A578AD" w:rsidP="00040C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Promote the ONB executive committee amongst the mem</w:t>
            </w:r>
            <w:r w:rsidR="001C1E60">
              <w:rPr>
                <w:rFonts w:asciiTheme="minorHAnsi" w:hAnsiTheme="minorHAnsi" w:cstheme="minorHAnsi"/>
                <w:sz w:val="24"/>
              </w:rPr>
              <w:t>bers and allow shadowing of posts as per the ONB ASA succession plan statement.</w:t>
            </w:r>
          </w:p>
        </w:tc>
        <w:tc>
          <w:tcPr>
            <w:tcW w:w="1706" w:type="dxa"/>
          </w:tcPr>
          <w:p w14:paraId="3EB10E8E" w14:textId="6DE07E48" w:rsidR="005A1A06" w:rsidRPr="005A1A06" w:rsidRDefault="00040CF4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Chair</w:t>
            </w:r>
          </w:p>
        </w:tc>
        <w:tc>
          <w:tcPr>
            <w:tcW w:w="1373" w:type="dxa"/>
          </w:tcPr>
          <w:p w14:paraId="29882B23" w14:textId="23A845AC" w:rsidR="005A1A06" w:rsidRPr="005A1A06" w:rsidRDefault="000002B2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July 2024</w:t>
            </w:r>
          </w:p>
        </w:tc>
        <w:tc>
          <w:tcPr>
            <w:tcW w:w="5365" w:type="dxa"/>
          </w:tcPr>
          <w:p w14:paraId="67EBB77A" w14:textId="019783FC" w:rsidR="000D7393" w:rsidRPr="000D7393" w:rsidRDefault="00AB1735" w:rsidP="4081DF9B">
            <w:pPr>
              <w:rPr>
                <w:rFonts w:asciiTheme="minorHAnsi" w:hAnsiTheme="minorHAnsi" w:cstheme="minorHAnsi"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 xml:space="preserve">This has </w:t>
            </w:r>
            <w:r w:rsidR="00E779D9">
              <w:rPr>
                <w:rFonts w:asciiTheme="minorHAnsi" w:hAnsiTheme="minorHAnsi" w:cstheme="minorHAnsi"/>
                <w:color w:val="FF0000"/>
                <w:sz w:val="24"/>
              </w:rPr>
              <w:t>be</w:t>
            </w:r>
            <w:r w:rsidR="00520A71">
              <w:rPr>
                <w:rFonts w:asciiTheme="minorHAnsi" w:hAnsiTheme="minorHAnsi" w:cstheme="minorHAnsi"/>
                <w:color w:val="FF0000"/>
                <w:sz w:val="24"/>
              </w:rPr>
              <w:t>en</w:t>
            </w:r>
            <w:r w:rsidR="00E779D9">
              <w:rPr>
                <w:rFonts w:asciiTheme="minorHAnsi" w:hAnsiTheme="minorHAnsi" w:cstheme="minorHAnsi"/>
                <w:color w:val="FF0000"/>
                <w:sz w:val="24"/>
              </w:rPr>
              <w:t xml:space="preserve"> partially met given the significant challenges on filling key posts. The promotion of the ONB executive committee amongst the members has taken </w:t>
            </w:r>
            <w:r w:rsidR="00F520EF">
              <w:rPr>
                <w:rFonts w:asciiTheme="minorHAnsi" w:hAnsiTheme="minorHAnsi" w:cstheme="minorHAnsi"/>
                <w:color w:val="FF0000"/>
                <w:sz w:val="24"/>
              </w:rPr>
              <w:t xml:space="preserve">place. Shadowing of posts has not. The new structure for Chair, Vice Chair and Welfare </w:t>
            </w:r>
            <w:r w:rsidR="00520A71">
              <w:rPr>
                <w:rFonts w:asciiTheme="minorHAnsi" w:hAnsiTheme="minorHAnsi" w:cstheme="minorHAnsi"/>
                <w:color w:val="FF0000"/>
                <w:sz w:val="24"/>
              </w:rPr>
              <w:t>will allow for shadowing and succession planning.</w:t>
            </w:r>
          </w:p>
        </w:tc>
      </w:tr>
      <w:tr w:rsidR="005A1A06" w:rsidRPr="005A1A06" w14:paraId="40301738" w14:textId="77777777" w:rsidTr="00892E4D">
        <w:tc>
          <w:tcPr>
            <w:tcW w:w="2356" w:type="dxa"/>
          </w:tcPr>
          <w:p w14:paraId="346834EA" w14:textId="7DA96207" w:rsidR="005A1A06" w:rsidRPr="005A1A06" w:rsidRDefault="003E7953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</w:t>
            </w:r>
            <w:r w:rsidR="002953AF">
              <w:rPr>
                <w:rFonts w:asciiTheme="minorHAnsi" w:hAnsiTheme="minorHAnsi" w:cstheme="minorHAnsi"/>
                <w:sz w:val="24"/>
              </w:rPr>
              <w:t xml:space="preserve">further </w:t>
            </w:r>
            <w:r>
              <w:rPr>
                <w:rFonts w:asciiTheme="minorHAnsi" w:hAnsiTheme="minorHAnsi" w:cstheme="minorHAnsi"/>
                <w:sz w:val="24"/>
              </w:rPr>
              <w:t>ensure the County Championship</w:t>
            </w:r>
            <w:r w:rsidR="00E37B21">
              <w:rPr>
                <w:rFonts w:asciiTheme="minorHAnsi" w:hAnsiTheme="minorHAnsi" w:cstheme="minorHAnsi"/>
                <w:sz w:val="24"/>
              </w:rPr>
              <w:t xml:space="preserve">s accommodate the additional needs of swimmers, </w:t>
            </w:r>
            <w:r w:rsidR="002953AF">
              <w:rPr>
                <w:rFonts w:asciiTheme="minorHAnsi" w:hAnsiTheme="minorHAnsi" w:cstheme="minorHAnsi"/>
                <w:sz w:val="24"/>
              </w:rPr>
              <w:t>o</w:t>
            </w:r>
            <w:r w:rsidR="00FA5C6F">
              <w:rPr>
                <w:rFonts w:asciiTheme="minorHAnsi" w:hAnsiTheme="minorHAnsi" w:cstheme="minorHAnsi"/>
                <w:sz w:val="24"/>
              </w:rPr>
              <w:t>fficials and volunteers.</w:t>
            </w:r>
          </w:p>
        </w:tc>
        <w:tc>
          <w:tcPr>
            <w:tcW w:w="4221" w:type="dxa"/>
          </w:tcPr>
          <w:p w14:paraId="02A88F35" w14:textId="0B1E0861" w:rsidR="00C2417C" w:rsidRDefault="00801178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Ensure</w:t>
            </w:r>
            <w:r w:rsidR="00C2417C">
              <w:rPr>
                <w:rFonts w:asciiTheme="minorHAnsi" w:hAnsiTheme="minorHAnsi" w:cstheme="minorHAnsi"/>
                <w:sz w:val="24"/>
              </w:rPr>
              <w:t xml:space="preserve"> officials</w:t>
            </w:r>
            <w:r w:rsidR="00A710FA">
              <w:rPr>
                <w:rFonts w:asciiTheme="minorHAnsi" w:hAnsiTheme="minorHAnsi" w:cstheme="minorHAnsi"/>
                <w:sz w:val="24"/>
              </w:rPr>
              <w:t xml:space="preserve"> w</w:t>
            </w:r>
            <w:r w:rsidR="006B0E39">
              <w:rPr>
                <w:rFonts w:asciiTheme="minorHAnsi" w:hAnsiTheme="minorHAnsi" w:cstheme="minorHAnsi"/>
                <w:sz w:val="24"/>
              </w:rPr>
              <w:t>ho are deaf or hard of hearing</w:t>
            </w:r>
            <w:r>
              <w:rPr>
                <w:rFonts w:asciiTheme="minorHAnsi" w:hAnsiTheme="minorHAnsi" w:cstheme="minorHAnsi"/>
                <w:sz w:val="24"/>
              </w:rPr>
              <w:t xml:space="preserve"> can </w:t>
            </w:r>
            <w:r w:rsidR="007D2830">
              <w:rPr>
                <w:rFonts w:asciiTheme="minorHAnsi" w:hAnsiTheme="minorHAnsi" w:cstheme="minorHAnsi"/>
                <w:sz w:val="24"/>
              </w:rPr>
              <w:t>fully officiate according to their judge level.</w:t>
            </w:r>
          </w:p>
          <w:p w14:paraId="3812B7F9" w14:textId="1B99F77D" w:rsidR="00A504F8" w:rsidRDefault="00A504F8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Appropriate adjustments for marshalling are in place</w:t>
            </w:r>
            <w:r w:rsidR="00212DFE">
              <w:rPr>
                <w:rFonts w:asciiTheme="minorHAnsi" w:hAnsiTheme="minorHAnsi" w:cstheme="minorHAnsi"/>
                <w:sz w:val="24"/>
              </w:rPr>
              <w:t>.</w:t>
            </w:r>
          </w:p>
          <w:p w14:paraId="1CC2BF57" w14:textId="4DF00700" w:rsidR="0041567C" w:rsidRPr="005A1A06" w:rsidRDefault="0041567C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Provide seating </w:t>
            </w:r>
            <w:r w:rsidR="00D26223">
              <w:rPr>
                <w:rFonts w:asciiTheme="minorHAnsi" w:hAnsiTheme="minorHAnsi" w:cstheme="minorHAnsi"/>
                <w:sz w:val="24"/>
              </w:rPr>
              <w:t xml:space="preserve">for officials who </w:t>
            </w:r>
            <w:r w:rsidR="000B2FA5">
              <w:rPr>
                <w:rFonts w:asciiTheme="minorHAnsi" w:hAnsiTheme="minorHAnsi" w:cstheme="minorHAnsi"/>
                <w:sz w:val="24"/>
              </w:rPr>
              <w:t>cannot stand for periods of time.</w:t>
            </w:r>
          </w:p>
        </w:tc>
        <w:tc>
          <w:tcPr>
            <w:tcW w:w="1706" w:type="dxa"/>
          </w:tcPr>
          <w:p w14:paraId="2402AA00" w14:textId="23838C47" w:rsidR="00F83E23" w:rsidRDefault="00F83E23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Officials </w:t>
            </w:r>
            <w:r w:rsidR="00D60941">
              <w:rPr>
                <w:rFonts w:asciiTheme="minorHAnsi" w:hAnsiTheme="minorHAnsi" w:cstheme="minorHAnsi"/>
                <w:sz w:val="24"/>
              </w:rPr>
              <w:t>S</w:t>
            </w:r>
            <w:r>
              <w:rPr>
                <w:rFonts w:asciiTheme="minorHAnsi" w:hAnsiTheme="minorHAnsi" w:cstheme="minorHAnsi"/>
                <w:sz w:val="24"/>
              </w:rPr>
              <w:t>ecretary</w:t>
            </w:r>
          </w:p>
          <w:p w14:paraId="20A94115" w14:textId="77777777" w:rsidR="0042334F" w:rsidRDefault="001E0846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Swimming </w:t>
            </w:r>
          </w:p>
          <w:p w14:paraId="67D1E2F7" w14:textId="77777777" w:rsidR="0042334F" w:rsidRDefault="0042334F" w:rsidP="4081DF9B">
            <w:pPr>
              <w:rPr>
                <w:rFonts w:asciiTheme="minorHAnsi" w:hAnsiTheme="minorHAnsi" w:cstheme="minorHAnsi"/>
                <w:sz w:val="24"/>
              </w:rPr>
            </w:pPr>
          </w:p>
          <w:p w14:paraId="76332745" w14:textId="183296DA" w:rsidR="005A1A06" w:rsidRPr="005A1A06" w:rsidRDefault="001E0846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Championships Secretary</w:t>
            </w:r>
          </w:p>
        </w:tc>
        <w:tc>
          <w:tcPr>
            <w:tcW w:w="1373" w:type="dxa"/>
          </w:tcPr>
          <w:p w14:paraId="4F8E9B03" w14:textId="74421106" w:rsidR="00F83E23" w:rsidRDefault="00F83E23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December 2024</w:t>
            </w:r>
          </w:p>
          <w:p w14:paraId="2E64F3E9" w14:textId="77777777" w:rsidR="008C4448" w:rsidRDefault="008C4448" w:rsidP="4081DF9B">
            <w:pPr>
              <w:rPr>
                <w:rFonts w:asciiTheme="minorHAnsi" w:hAnsiTheme="minorHAnsi" w:cstheme="minorHAnsi"/>
                <w:sz w:val="24"/>
              </w:rPr>
            </w:pPr>
          </w:p>
          <w:p w14:paraId="78F48ABC" w14:textId="77777777" w:rsidR="0042334F" w:rsidRDefault="0042334F" w:rsidP="4081DF9B">
            <w:pPr>
              <w:rPr>
                <w:rFonts w:asciiTheme="minorHAnsi" w:hAnsiTheme="minorHAnsi" w:cstheme="minorHAnsi"/>
                <w:sz w:val="24"/>
              </w:rPr>
            </w:pPr>
          </w:p>
          <w:p w14:paraId="23768AE3" w14:textId="2CDD96E9" w:rsidR="005A1A06" w:rsidRPr="005A1A06" w:rsidRDefault="001E0846" w:rsidP="4081DF9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February 2024</w:t>
            </w:r>
          </w:p>
        </w:tc>
        <w:tc>
          <w:tcPr>
            <w:tcW w:w="5365" w:type="dxa"/>
          </w:tcPr>
          <w:p w14:paraId="5486225B" w14:textId="22FD0171" w:rsidR="008C4448" w:rsidRPr="00520A71" w:rsidRDefault="00520A71" w:rsidP="00520A71">
            <w:pPr>
              <w:rPr>
                <w:rFonts w:asciiTheme="minorHAnsi" w:hAnsiTheme="minorHAnsi" w:cstheme="minorHAnsi"/>
                <w:color w:val="FF0000"/>
                <w:sz w:val="24"/>
              </w:rPr>
            </w:pPr>
            <w:r w:rsidRPr="00520A71">
              <w:rPr>
                <w:rFonts w:asciiTheme="minorHAnsi" w:hAnsiTheme="minorHAnsi" w:cstheme="minorHAnsi"/>
                <w:color w:val="FF0000"/>
                <w:sz w:val="24"/>
              </w:rPr>
              <w:t>Completed.</w:t>
            </w:r>
          </w:p>
          <w:p w14:paraId="0ABC3611" w14:textId="77777777" w:rsidR="0042334F" w:rsidRPr="0042334F" w:rsidRDefault="0042334F" w:rsidP="4081DF9B">
            <w:pPr>
              <w:rPr>
                <w:rFonts w:asciiTheme="minorHAnsi" w:hAnsiTheme="minorHAnsi" w:cstheme="minorHAnsi"/>
                <w:color w:val="FF0000"/>
                <w:sz w:val="24"/>
              </w:rPr>
            </w:pPr>
          </w:p>
          <w:p w14:paraId="6D457A3B" w14:textId="77777777" w:rsidR="00520A71" w:rsidRDefault="00520A71" w:rsidP="4081DF9B">
            <w:pPr>
              <w:rPr>
                <w:rFonts w:asciiTheme="minorHAnsi" w:hAnsiTheme="minorHAnsi" w:cstheme="minorHAnsi"/>
                <w:sz w:val="24"/>
              </w:rPr>
            </w:pPr>
          </w:p>
          <w:p w14:paraId="15BAF405" w14:textId="248DC183" w:rsidR="008C4448" w:rsidRPr="005A1A06" w:rsidRDefault="0042334F" w:rsidP="4081DF9B">
            <w:pPr>
              <w:rPr>
                <w:rFonts w:asciiTheme="minorHAnsi" w:hAnsiTheme="minorHAnsi" w:cstheme="minorHAnsi"/>
                <w:sz w:val="24"/>
              </w:rPr>
            </w:pPr>
            <w:r w:rsidRPr="0042334F">
              <w:rPr>
                <w:rFonts w:asciiTheme="minorHAnsi" w:hAnsiTheme="minorHAnsi" w:cstheme="minorHAnsi"/>
                <w:color w:val="FF0000"/>
                <w:sz w:val="24"/>
              </w:rPr>
              <w:t>Completed</w:t>
            </w:r>
          </w:p>
        </w:tc>
      </w:tr>
    </w:tbl>
    <w:p w14:paraId="1632534A" w14:textId="77777777" w:rsidR="00FF3032" w:rsidRPr="009F038D" w:rsidRDefault="00FF3032" w:rsidP="4081DF9B">
      <w:pPr>
        <w:rPr>
          <w:rFonts w:asciiTheme="minorHAnsi" w:hAnsiTheme="minorHAnsi" w:cstheme="minorHAnsi"/>
          <w:color w:val="002060"/>
          <w:sz w:val="24"/>
        </w:rPr>
      </w:pPr>
    </w:p>
    <w:tbl>
      <w:tblPr>
        <w:tblStyle w:val="GridTable2-Accent2"/>
        <w:tblpPr w:leftFromText="180" w:rightFromText="180" w:vertAnchor="page" w:horzAnchor="margin" w:tblpY="1551"/>
        <w:tblW w:w="14056" w:type="dxa"/>
        <w:tblLook w:val="04A0" w:firstRow="1" w:lastRow="0" w:firstColumn="1" w:lastColumn="0" w:noHBand="0" w:noVBand="1"/>
      </w:tblPr>
      <w:tblGrid>
        <w:gridCol w:w="14056"/>
      </w:tblGrid>
      <w:tr w:rsidR="001227CB" w:rsidRPr="00495932" w14:paraId="031642AA" w14:textId="77777777" w:rsidTr="00115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6" w:type="dxa"/>
            <w:shd w:val="clear" w:color="auto" w:fill="auto"/>
            <w:hideMark/>
          </w:tcPr>
          <w:p w14:paraId="5D1ED676" w14:textId="08EC3CA6" w:rsidR="001227CB" w:rsidRPr="003300D0" w:rsidRDefault="001227CB" w:rsidP="003300D0">
            <w:pPr>
              <w:rPr>
                <w:b w:val="0"/>
                <w:bCs w:val="0"/>
                <w:i/>
                <w:color w:val="555555" w:themeColor="text1"/>
                <w:sz w:val="22"/>
                <w:szCs w:val="22"/>
                <w:lang w:val="en-US"/>
              </w:rPr>
            </w:pPr>
          </w:p>
        </w:tc>
      </w:tr>
    </w:tbl>
    <w:p w14:paraId="62ECFDC4" w14:textId="528D58D1" w:rsidR="005C7156" w:rsidRPr="005C7156" w:rsidRDefault="005C7156" w:rsidP="00D06F3E">
      <w:pPr>
        <w:pStyle w:val="SEBodytext"/>
        <w:rPr>
          <w:b/>
        </w:rPr>
      </w:pPr>
    </w:p>
    <w:sectPr w:rsidR="005C7156" w:rsidRPr="005C7156" w:rsidSect="00F431DD">
      <w:headerReference w:type="default" r:id="rId12"/>
      <w:footerReference w:type="default" r:id="rId13"/>
      <w:headerReference w:type="first" r:id="rId14"/>
      <w:pgSz w:w="16840" w:h="11900" w:orient="landscape"/>
      <w:pgMar w:top="740" w:right="1440" w:bottom="1440" w:left="1403" w:header="22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8D025" w14:textId="77777777" w:rsidR="00C72F74" w:rsidRDefault="00C72F74" w:rsidP="00362075">
      <w:r>
        <w:separator/>
      </w:r>
    </w:p>
  </w:endnote>
  <w:endnote w:type="continuationSeparator" w:id="0">
    <w:p w14:paraId="54C30FC8" w14:textId="77777777" w:rsidR="00C72F74" w:rsidRDefault="00C72F74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D4C5" w14:textId="73FAE3FA" w:rsidR="007E3E71" w:rsidRDefault="00F431DD" w:rsidP="0082158B">
    <w:pPr>
      <w:pStyle w:val="Footer"/>
      <w:tabs>
        <w:tab w:val="clear" w:pos="9026"/>
        <w:tab w:val="left" w:pos="10680"/>
      </w:tabs>
      <w:rPr>
        <w:i/>
      </w:rPr>
    </w:pPr>
    <w:r>
      <w:t xml:space="preserve">DIAP Completed By: </w:t>
    </w:r>
    <w:r w:rsidR="00D5254C">
      <w:rPr>
        <w:i/>
      </w:rPr>
      <w:t>Christine McLintock, Treasurer</w:t>
    </w:r>
    <w:r w:rsidR="0082158B">
      <w:rPr>
        <w:i/>
      </w:rPr>
      <w:tab/>
    </w:r>
  </w:p>
  <w:p w14:paraId="597F71A5" w14:textId="5D218C13" w:rsidR="007E3E71" w:rsidRDefault="00F431DD">
    <w:pPr>
      <w:pStyle w:val="Footer"/>
    </w:pPr>
    <w:r>
      <w:t xml:space="preserve">Date Completed: </w:t>
    </w:r>
    <w:r w:rsidR="00D5254C">
      <w:rPr>
        <w:i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A70B7" w14:textId="77777777" w:rsidR="00C72F74" w:rsidRDefault="00C72F74" w:rsidP="00362075">
      <w:r>
        <w:separator/>
      </w:r>
    </w:p>
  </w:footnote>
  <w:footnote w:type="continuationSeparator" w:id="0">
    <w:p w14:paraId="25B8563B" w14:textId="77777777" w:rsidR="00C72F74" w:rsidRDefault="00C72F74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A61D4" w14:textId="1B610363" w:rsidR="000F64C6" w:rsidRDefault="000F64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53BC63AC" wp14:editId="3793F59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3800" cy="7560000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 Land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F45E7" w14:textId="4AD099B1" w:rsidR="0034381D" w:rsidRDefault="009162A5"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3BA3917F" wp14:editId="00E5242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4160" cy="7560000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 Land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16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9871C" w14:textId="54018914" w:rsidR="0034381D" w:rsidRDefault="009162A5">
    <w:r>
      <w:rPr>
        <w:noProof/>
        <w:lang w:eastAsia="en-GB"/>
      </w:rPr>
      <w:drawing>
        <wp:inline distT="0" distB="0" distL="0" distR="0" wp14:anchorId="59F4B5C8" wp14:editId="04101859">
          <wp:extent cx="8101965" cy="5727700"/>
          <wp:effectExtent l="0" t="0" r="635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 Word Template Land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965" cy="572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10EFE" w14:textId="77777777" w:rsidR="0034381D" w:rsidRDefault="0034381D"/>
  <w:p w14:paraId="38490D9A" w14:textId="77777777" w:rsidR="0034381D" w:rsidRDefault="0034381D"/>
  <w:p w14:paraId="659B92ED" w14:textId="77777777" w:rsidR="0034381D" w:rsidRDefault="0034381D"/>
  <w:p w14:paraId="1C6080F7" w14:textId="77777777" w:rsidR="0034381D" w:rsidRDefault="0034381D"/>
  <w:p w14:paraId="3D4048AA" w14:textId="77777777" w:rsidR="00362075" w:rsidRDefault="003620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90"/>
    <w:rsid w:val="000002B2"/>
    <w:rsid w:val="00016A47"/>
    <w:rsid w:val="00040CF4"/>
    <w:rsid w:val="00054C65"/>
    <w:rsid w:val="000B2FA5"/>
    <w:rsid w:val="000C33E6"/>
    <w:rsid w:val="000D4798"/>
    <w:rsid w:val="000D692D"/>
    <w:rsid w:val="000D7393"/>
    <w:rsid w:val="000F64C6"/>
    <w:rsid w:val="00102D25"/>
    <w:rsid w:val="001153F6"/>
    <w:rsid w:val="0012006B"/>
    <w:rsid w:val="001227CB"/>
    <w:rsid w:val="00164B3E"/>
    <w:rsid w:val="0017008B"/>
    <w:rsid w:val="001A2FE6"/>
    <w:rsid w:val="001C1E60"/>
    <w:rsid w:val="001D0DF7"/>
    <w:rsid w:val="001E0846"/>
    <w:rsid w:val="002064C2"/>
    <w:rsid w:val="00212DFE"/>
    <w:rsid w:val="00216291"/>
    <w:rsid w:val="00234F63"/>
    <w:rsid w:val="00256876"/>
    <w:rsid w:val="00272D4A"/>
    <w:rsid w:val="002953AF"/>
    <w:rsid w:val="002A139F"/>
    <w:rsid w:val="002D4606"/>
    <w:rsid w:val="002E01EB"/>
    <w:rsid w:val="00307F6D"/>
    <w:rsid w:val="003300D0"/>
    <w:rsid w:val="0034381D"/>
    <w:rsid w:val="00352CDB"/>
    <w:rsid w:val="00362075"/>
    <w:rsid w:val="00366E08"/>
    <w:rsid w:val="00375E80"/>
    <w:rsid w:val="00394DD7"/>
    <w:rsid w:val="00394E4B"/>
    <w:rsid w:val="003A6757"/>
    <w:rsid w:val="003B0BEF"/>
    <w:rsid w:val="003E7953"/>
    <w:rsid w:val="0041567C"/>
    <w:rsid w:val="004169F4"/>
    <w:rsid w:val="00420826"/>
    <w:rsid w:val="0042334F"/>
    <w:rsid w:val="00442D56"/>
    <w:rsid w:val="00453A6F"/>
    <w:rsid w:val="0046511D"/>
    <w:rsid w:val="0048323F"/>
    <w:rsid w:val="00484AF2"/>
    <w:rsid w:val="00495932"/>
    <w:rsid w:val="004D1B91"/>
    <w:rsid w:val="00520A71"/>
    <w:rsid w:val="0052519A"/>
    <w:rsid w:val="00531462"/>
    <w:rsid w:val="0054055C"/>
    <w:rsid w:val="005A1A06"/>
    <w:rsid w:val="005C7156"/>
    <w:rsid w:val="006271BB"/>
    <w:rsid w:val="0064490F"/>
    <w:rsid w:val="00652183"/>
    <w:rsid w:val="006571A7"/>
    <w:rsid w:val="00676774"/>
    <w:rsid w:val="006A5551"/>
    <w:rsid w:val="006B0E39"/>
    <w:rsid w:val="007016B6"/>
    <w:rsid w:val="00722002"/>
    <w:rsid w:val="007426B4"/>
    <w:rsid w:val="00797BAA"/>
    <w:rsid w:val="007C35E7"/>
    <w:rsid w:val="007C3E96"/>
    <w:rsid w:val="007C57DD"/>
    <w:rsid w:val="007D0F91"/>
    <w:rsid w:val="007D2830"/>
    <w:rsid w:val="007E3E71"/>
    <w:rsid w:val="007F1DC9"/>
    <w:rsid w:val="00801178"/>
    <w:rsid w:val="0082158B"/>
    <w:rsid w:val="0083043A"/>
    <w:rsid w:val="008404D4"/>
    <w:rsid w:val="008534B7"/>
    <w:rsid w:val="008754C1"/>
    <w:rsid w:val="00884AFF"/>
    <w:rsid w:val="0089287D"/>
    <w:rsid w:val="00892E4D"/>
    <w:rsid w:val="008C4448"/>
    <w:rsid w:val="00905F20"/>
    <w:rsid w:val="009162A5"/>
    <w:rsid w:val="00922201"/>
    <w:rsid w:val="00935564"/>
    <w:rsid w:val="00951A9E"/>
    <w:rsid w:val="00952E2F"/>
    <w:rsid w:val="00991990"/>
    <w:rsid w:val="009A7C4E"/>
    <w:rsid w:val="009C6871"/>
    <w:rsid w:val="009F038D"/>
    <w:rsid w:val="00A0029D"/>
    <w:rsid w:val="00A05DB1"/>
    <w:rsid w:val="00A16323"/>
    <w:rsid w:val="00A40974"/>
    <w:rsid w:val="00A504F8"/>
    <w:rsid w:val="00A5437F"/>
    <w:rsid w:val="00A578AD"/>
    <w:rsid w:val="00A62402"/>
    <w:rsid w:val="00A6416C"/>
    <w:rsid w:val="00A710FA"/>
    <w:rsid w:val="00A972D7"/>
    <w:rsid w:val="00AA1FE9"/>
    <w:rsid w:val="00AA5E9B"/>
    <w:rsid w:val="00AA6838"/>
    <w:rsid w:val="00AB1735"/>
    <w:rsid w:val="00AB39C0"/>
    <w:rsid w:val="00AC2FAA"/>
    <w:rsid w:val="00B333AA"/>
    <w:rsid w:val="00B408A6"/>
    <w:rsid w:val="00B50447"/>
    <w:rsid w:val="00B52974"/>
    <w:rsid w:val="00B82426"/>
    <w:rsid w:val="00B95072"/>
    <w:rsid w:val="00B9748B"/>
    <w:rsid w:val="00BE413E"/>
    <w:rsid w:val="00BE5ED8"/>
    <w:rsid w:val="00BF2CAA"/>
    <w:rsid w:val="00BF5AF0"/>
    <w:rsid w:val="00C11C8A"/>
    <w:rsid w:val="00C13A22"/>
    <w:rsid w:val="00C158C0"/>
    <w:rsid w:val="00C2417C"/>
    <w:rsid w:val="00C72F74"/>
    <w:rsid w:val="00C821C6"/>
    <w:rsid w:val="00C85769"/>
    <w:rsid w:val="00CF4961"/>
    <w:rsid w:val="00D06F3E"/>
    <w:rsid w:val="00D26223"/>
    <w:rsid w:val="00D26EFD"/>
    <w:rsid w:val="00D3749C"/>
    <w:rsid w:val="00D520D8"/>
    <w:rsid w:val="00D5254C"/>
    <w:rsid w:val="00D546A1"/>
    <w:rsid w:val="00D60941"/>
    <w:rsid w:val="00D73B54"/>
    <w:rsid w:val="00D97349"/>
    <w:rsid w:val="00DB1C66"/>
    <w:rsid w:val="00DB3BA9"/>
    <w:rsid w:val="00DD5D50"/>
    <w:rsid w:val="00DE01C1"/>
    <w:rsid w:val="00DE79D9"/>
    <w:rsid w:val="00E227B0"/>
    <w:rsid w:val="00E37B21"/>
    <w:rsid w:val="00E46062"/>
    <w:rsid w:val="00E545F6"/>
    <w:rsid w:val="00E779D9"/>
    <w:rsid w:val="00E87474"/>
    <w:rsid w:val="00E91184"/>
    <w:rsid w:val="00E96EC1"/>
    <w:rsid w:val="00EA2B6E"/>
    <w:rsid w:val="00EE4B60"/>
    <w:rsid w:val="00EF2F78"/>
    <w:rsid w:val="00F008D5"/>
    <w:rsid w:val="00F024A3"/>
    <w:rsid w:val="00F15C83"/>
    <w:rsid w:val="00F24F19"/>
    <w:rsid w:val="00F3684E"/>
    <w:rsid w:val="00F431DD"/>
    <w:rsid w:val="00F44E32"/>
    <w:rsid w:val="00F520EF"/>
    <w:rsid w:val="00F83E23"/>
    <w:rsid w:val="00F94246"/>
    <w:rsid w:val="00FA5C6F"/>
    <w:rsid w:val="00FB7BB0"/>
    <w:rsid w:val="00FD2106"/>
    <w:rsid w:val="00FF1643"/>
    <w:rsid w:val="00FF3032"/>
    <w:rsid w:val="00FF3258"/>
    <w:rsid w:val="034C6AC8"/>
    <w:rsid w:val="0B6ACDAF"/>
    <w:rsid w:val="19F85BA3"/>
    <w:rsid w:val="1D22C23A"/>
    <w:rsid w:val="1DA6F45C"/>
    <w:rsid w:val="26BDB64E"/>
    <w:rsid w:val="2F2E1016"/>
    <w:rsid w:val="30C74A7C"/>
    <w:rsid w:val="359B7BC9"/>
    <w:rsid w:val="3F3C72C9"/>
    <w:rsid w:val="4081DF9B"/>
    <w:rsid w:val="41766CD7"/>
    <w:rsid w:val="491054D0"/>
    <w:rsid w:val="4A9D7C69"/>
    <w:rsid w:val="4FD797E3"/>
    <w:rsid w:val="5646D967"/>
    <w:rsid w:val="58F07F29"/>
    <w:rsid w:val="62B26FF1"/>
    <w:rsid w:val="673797C7"/>
    <w:rsid w:val="7F60B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D3304"/>
  <w14:defaultImageDpi w14:val="32767"/>
  <w15:chartTrackingRefBased/>
  <w15:docId w15:val="{D1840984-9A67-4E93-9A86-3ED6A905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90"/>
  </w:style>
  <w:style w:type="paragraph" w:styleId="Heading1">
    <w:name w:val="heading 1"/>
    <w:basedOn w:val="Normal"/>
    <w:next w:val="Normal"/>
    <w:link w:val="Heading1Char"/>
    <w:uiPriority w:val="9"/>
    <w:qFormat/>
    <w:rsid w:val="009919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9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991990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991990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9162A5"/>
    <w:rPr>
      <w:color w:val="555555" w:themeColor="text1"/>
      <w:sz w:val="22"/>
    </w:rPr>
  </w:style>
  <w:style w:type="paragraph" w:styleId="NoSpacing">
    <w:name w:val="No Spacing"/>
    <w:uiPriority w:val="1"/>
    <w:qFormat/>
    <w:rsid w:val="00991990"/>
  </w:style>
  <w:style w:type="character" w:customStyle="1" w:styleId="Heading1Char">
    <w:name w:val="Heading 1 Char"/>
    <w:basedOn w:val="DefaultParagraphFont"/>
    <w:link w:val="Heading1"/>
    <w:uiPriority w:val="9"/>
    <w:rsid w:val="00991990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990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19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91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2A5"/>
  </w:style>
  <w:style w:type="paragraph" w:styleId="Footer">
    <w:name w:val="footer"/>
    <w:basedOn w:val="Normal"/>
    <w:link w:val="FooterChar"/>
    <w:uiPriority w:val="99"/>
    <w:unhideWhenUsed/>
    <w:rsid w:val="00916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2A5"/>
  </w:style>
  <w:style w:type="table" w:styleId="GridTable2-Accent2">
    <w:name w:val="Grid Table 2 Accent 2"/>
    <w:basedOn w:val="TableNormal"/>
    <w:uiPriority w:val="47"/>
    <w:rsid w:val="007E3E71"/>
    <w:tblPr>
      <w:tblStyleRowBandSize w:val="1"/>
      <w:tblStyleColBandSize w:val="1"/>
      <w:tblBorders>
        <w:top w:val="single" w:sz="2" w:space="0" w:color="64CCE2" w:themeColor="accent2" w:themeTint="99"/>
        <w:bottom w:val="single" w:sz="2" w:space="0" w:color="64CCE2" w:themeColor="accent2" w:themeTint="99"/>
        <w:insideH w:val="single" w:sz="2" w:space="0" w:color="64CCE2" w:themeColor="accent2" w:themeTint="99"/>
        <w:insideV w:val="single" w:sz="2" w:space="0" w:color="64CC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CC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CC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8B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164B3E"/>
    <w:pPr>
      <w:autoSpaceDE w:val="0"/>
      <w:autoSpaceDN w:val="0"/>
    </w:pPr>
    <w:rPr>
      <w:rFonts w:cs="Arial"/>
      <w:color w:val="000000"/>
      <w:sz w:val="24"/>
      <w:lang w:eastAsia="en-GB"/>
    </w:rPr>
  </w:style>
  <w:style w:type="table" w:styleId="TableGrid">
    <w:name w:val="Table Grid"/>
    <w:basedOn w:val="TableNormal"/>
    <w:uiPriority w:val="39"/>
    <w:rsid w:val="005A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AF0"/>
    <w:rPr>
      <w:color w:val="2095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wimming.org/ios/course-information/foundations-of-inclusivit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MNDQUFCI\2c5b3c443035e064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9BAC2FEE5DC48B32FC4A83EB3672A" ma:contentTypeVersion="4" ma:contentTypeDescription="Create a new document." ma:contentTypeScope="" ma:versionID="02b15c5cc0a7ccde7166af1773b6d150">
  <xsd:schema xmlns:xsd="http://www.w3.org/2001/XMLSchema" xmlns:xs="http://www.w3.org/2001/XMLSchema" xmlns:p="http://schemas.microsoft.com/office/2006/metadata/properties" xmlns:ns2="1ffa2a7d-234b-49cc-93ad-17fb16ab3223" xmlns:ns3="27e4354b-77c6-4c4f-8713-2f8149e97718" targetNamespace="http://schemas.microsoft.com/office/2006/metadata/properties" ma:root="true" ma:fieldsID="7b58e7cf9424660c48d58c4591ab9749" ns2:_="" ns3:_="">
    <xsd:import namespace="1ffa2a7d-234b-49cc-93ad-17fb16ab3223"/>
    <xsd:import namespace="27e4354b-77c6-4c4f-8713-2f8149e9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a2a7d-234b-49cc-93ad-17fb16ab3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354b-77c6-4c4f-8713-2f8149e9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29832A-825B-4F25-8F20-E0B8B1362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a2a7d-234b-49cc-93ad-17fb16ab3223"/>
    <ds:schemaRef ds:uri="27e4354b-77c6-4c4f-8713-2f8149e9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F016B-DB8E-46BD-9619-22C5BA3BE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719C28-E67F-48E5-A5AE-D8FBA296A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0D0A8-1FEB-45F4-8F7A-BF13A0B6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2c5b3c443035e064.dotx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Christine McLintock</cp:lastModifiedBy>
  <cp:revision>2</cp:revision>
  <dcterms:created xsi:type="dcterms:W3CDTF">2024-06-05T07:54:00Z</dcterms:created>
  <dcterms:modified xsi:type="dcterms:W3CDTF">2024-06-05T07:54:00Z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0x0101009CC9BAC2FEE5DC48B32FC4A83EB3672A</vt:lpwstr>
  </property>
</Properties>
</file>