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5" w:type="dxa"/>
        <w:tblLook w:val="04A0" w:firstRow="1" w:lastRow="0" w:firstColumn="1" w:lastColumn="0" w:noHBand="0" w:noVBand="1"/>
      </w:tblPr>
      <w:tblGrid>
        <w:gridCol w:w="2263"/>
        <w:gridCol w:w="11482"/>
      </w:tblGrid>
      <w:tr w:rsidR="00DA4B43" w:rsidRPr="00DA4B43" w14:paraId="2907821D" w14:textId="77777777" w:rsidTr="00DA4B43">
        <w:trPr>
          <w:trHeight w:val="340"/>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319EC211" w14:textId="77777777" w:rsidR="00DA4B43" w:rsidRPr="00DA4B43" w:rsidRDefault="00DA4B43" w:rsidP="00DA4B43">
            <w:pPr>
              <w:rPr>
                <w:rFonts w:ascii="Century Gothic" w:eastAsia="Times New Roman" w:hAnsi="Century Gothic" w:cs="Calibri"/>
                <w:b/>
                <w:bCs/>
                <w:color w:val="000000"/>
                <w:kern w:val="0"/>
                <w:lang w:eastAsia="en-GB"/>
                <w14:ligatures w14:val="none"/>
              </w:rPr>
            </w:pPr>
            <w:r w:rsidRPr="00DA4B43">
              <w:rPr>
                <w:rFonts w:ascii="Century Gothic" w:eastAsia="Times New Roman" w:hAnsi="Century Gothic" w:cs="Calibri"/>
                <w:b/>
                <w:bCs/>
                <w:color w:val="000000"/>
                <w:kern w:val="0"/>
                <w:lang w:eastAsia="en-GB"/>
                <w14:ligatures w14:val="none"/>
              </w:rPr>
              <w:t>ROLE</w:t>
            </w:r>
          </w:p>
        </w:tc>
        <w:tc>
          <w:tcPr>
            <w:tcW w:w="11482" w:type="dxa"/>
            <w:tcBorders>
              <w:top w:val="single" w:sz="4" w:space="0" w:color="auto"/>
              <w:left w:val="nil"/>
              <w:bottom w:val="single" w:sz="4" w:space="0" w:color="auto"/>
              <w:right w:val="single" w:sz="4" w:space="0" w:color="auto"/>
            </w:tcBorders>
            <w:vAlign w:val="bottom"/>
            <w:hideMark/>
          </w:tcPr>
          <w:p w14:paraId="3B7F986E" w14:textId="77777777" w:rsidR="00DA4B43" w:rsidRPr="00DA4B43" w:rsidRDefault="00DA4B43" w:rsidP="00DA4B43">
            <w:pPr>
              <w:ind w:right="881"/>
              <w:rPr>
                <w:rFonts w:ascii="Century Gothic" w:eastAsia="Times New Roman" w:hAnsi="Century Gothic" w:cs="Calibri"/>
                <w:b/>
                <w:bCs/>
                <w:color w:val="000000"/>
                <w:kern w:val="0"/>
                <w:lang w:eastAsia="en-GB"/>
                <w14:ligatures w14:val="none"/>
              </w:rPr>
            </w:pPr>
            <w:r w:rsidRPr="00DA4B43">
              <w:rPr>
                <w:rFonts w:ascii="Century Gothic" w:eastAsia="Times New Roman" w:hAnsi="Century Gothic" w:cs="Calibri"/>
                <w:b/>
                <w:bCs/>
                <w:color w:val="000000"/>
                <w:kern w:val="0"/>
                <w:lang w:eastAsia="en-GB"/>
                <w14:ligatures w14:val="none"/>
              </w:rPr>
              <w:t>COMMENTS</w:t>
            </w:r>
          </w:p>
        </w:tc>
      </w:tr>
      <w:tr w:rsidR="00DA4B43" w:rsidRPr="00DA4B43" w14:paraId="35820263" w14:textId="77777777" w:rsidTr="00DA4B43">
        <w:trPr>
          <w:trHeight w:val="4640"/>
        </w:trPr>
        <w:tc>
          <w:tcPr>
            <w:tcW w:w="2263" w:type="dxa"/>
            <w:tcBorders>
              <w:top w:val="nil"/>
              <w:left w:val="single" w:sz="4" w:space="0" w:color="auto"/>
              <w:bottom w:val="single" w:sz="4" w:space="0" w:color="auto"/>
              <w:right w:val="single" w:sz="4" w:space="0" w:color="auto"/>
            </w:tcBorders>
            <w:noWrap/>
            <w:vAlign w:val="bottom"/>
            <w:hideMark/>
          </w:tcPr>
          <w:p w14:paraId="475F665F" w14:textId="77777777" w:rsidR="00DA4B43" w:rsidRDefault="00DA4B43" w:rsidP="00DA4B43">
            <w:pPr>
              <w:rPr>
                <w:rFonts w:ascii="Century Gothic" w:eastAsia="Times New Roman" w:hAnsi="Century Gothic" w:cs="Calibri"/>
                <w:b/>
                <w:bCs/>
                <w:color w:val="000000"/>
                <w:kern w:val="0"/>
                <w:lang w:eastAsia="en-GB"/>
                <w14:ligatures w14:val="none"/>
              </w:rPr>
            </w:pPr>
            <w:r w:rsidRPr="00DA4B43">
              <w:rPr>
                <w:rFonts w:ascii="Century Gothic" w:eastAsia="Times New Roman" w:hAnsi="Century Gothic" w:cs="Calibri"/>
                <w:b/>
                <w:bCs/>
                <w:color w:val="000000"/>
                <w:kern w:val="0"/>
                <w:lang w:eastAsia="en-GB"/>
                <w14:ligatures w14:val="none"/>
              </w:rPr>
              <w:t>Volunteer Coordinator (VC)</w:t>
            </w:r>
          </w:p>
          <w:p w14:paraId="20175752" w14:textId="707B164F" w:rsidR="002121D7" w:rsidRPr="00DA4B43" w:rsidRDefault="002121D7" w:rsidP="00DA4B43">
            <w:pPr>
              <w:rPr>
                <w:rFonts w:ascii="Century Gothic" w:eastAsia="Times New Roman" w:hAnsi="Century Gothic" w:cs="Calibri"/>
                <w:b/>
                <w:bCs/>
                <w:color w:val="000000"/>
                <w:kern w:val="0"/>
                <w:lang w:eastAsia="en-GB"/>
                <w14:ligatures w14:val="none"/>
              </w:rPr>
            </w:pPr>
            <w:r>
              <w:rPr>
                <w:rFonts w:ascii="Century Gothic" w:eastAsia="Times New Roman" w:hAnsi="Century Gothic" w:cs="Calibri"/>
                <w:b/>
                <w:bCs/>
                <w:color w:val="000000"/>
                <w:kern w:val="0"/>
                <w:lang w:eastAsia="en-GB"/>
                <w14:ligatures w14:val="none"/>
              </w:rPr>
              <w:t>WITNEY</w:t>
            </w:r>
          </w:p>
        </w:tc>
        <w:tc>
          <w:tcPr>
            <w:tcW w:w="11482" w:type="dxa"/>
            <w:tcBorders>
              <w:top w:val="nil"/>
              <w:left w:val="nil"/>
              <w:bottom w:val="single" w:sz="4" w:space="0" w:color="auto"/>
              <w:right w:val="single" w:sz="4" w:space="0" w:color="auto"/>
            </w:tcBorders>
            <w:vAlign w:val="bottom"/>
            <w:hideMark/>
          </w:tcPr>
          <w:p w14:paraId="77A9507F" w14:textId="2EF8773C" w:rsidR="00DA4B43"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 xml:space="preserve">The Volunteers Coordinator (VC) </w:t>
            </w:r>
            <w:r w:rsidR="00DA4B43" w:rsidRPr="00DA4B43">
              <w:rPr>
                <w:rFonts w:ascii="Century Gothic" w:eastAsia="Times New Roman" w:hAnsi="Century Gothic" w:cs="Calibri"/>
                <w:color w:val="000000"/>
                <w:kern w:val="0"/>
                <w:sz w:val="22"/>
                <w:szCs w:val="22"/>
                <w:lang w:eastAsia="en-GB"/>
                <w14:ligatures w14:val="none"/>
              </w:rPr>
              <w:t xml:space="preserve">should initially set up base at the rear of the pool. </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Equipment including catering, bibs, and ceremonial refreshment tray were in a large clear plastic box.</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 xml:space="preserve">The VC should have printed off in advance at least four copies of the rota. </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First job is to ensure the admissions room is set up. Two tables are required. One for admissions with two chairs and one for medals with two chairs. The sum up device should be set up in advance of admissions but the float and bands should not be left unattended. Two copies of the rota should be made available to the admissions team. The VC should agree with the promoter entry times and brief the admissions people.</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Second job is to set up the seat numbers in marshalling.</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The VC then is responsible for making sure all of the volunteers presenting and briefed per the details below.</w:t>
            </w:r>
          </w:p>
        </w:tc>
      </w:tr>
      <w:tr w:rsidR="00DA4B43" w:rsidRPr="00DA4B43" w14:paraId="43057CB3" w14:textId="77777777" w:rsidTr="00DA4B43">
        <w:trPr>
          <w:trHeight w:val="2900"/>
        </w:trPr>
        <w:tc>
          <w:tcPr>
            <w:tcW w:w="2263" w:type="dxa"/>
            <w:tcBorders>
              <w:top w:val="nil"/>
              <w:left w:val="single" w:sz="4" w:space="0" w:color="auto"/>
              <w:bottom w:val="single" w:sz="4" w:space="0" w:color="auto"/>
              <w:right w:val="single" w:sz="4" w:space="0" w:color="auto"/>
            </w:tcBorders>
            <w:noWrap/>
            <w:vAlign w:val="center"/>
            <w:hideMark/>
          </w:tcPr>
          <w:p w14:paraId="3C9F1675" w14:textId="77777777" w:rsidR="00DA4B43" w:rsidRPr="002121D7" w:rsidRDefault="00DA4B43" w:rsidP="00DA4B43">
            <w:pPr>
              <w:rPr>
                <w:rFonts w:ascii="Century Gothic" w:eastAsia="Times New Roman" w:hAnsi="Century Gothic" w:cs="Calibri"/>
                <w:b/>
                <w:color w:val="000000"/>
                <w:kern w:val="0"/>
                <w:sz w:val="22"/>
                <w:szCs w:val="22"/>
                <w:lang w:eastAsia="en-GB"/>
                <w14:ligatures w14:val="none"/>
              </w:rPr>
            </w:pPr>
            <w:r w:rsidRPr="002121D7">
              <w:rPr>
                <w:rFonts w:ascii="Century Gothic" w:eastAsia="Times New Roman" w:hAnsi="Century Gothic" w:cs="Calibri"/>
                <w:b/>
                <w:color w:val="000000"/>
                <w:kern w:val="0"/>
                <w:sz w:val="22"/>
                <w:szCs w:val="22"/>
                <w:lang w:eastAsia="en-GB"/>
                <w14:ligatures w14:val="none"/>
              </w:rPr>
              <w:t>Admissions</w:t>
            </w:r>
          </w:p>
          <w:p w14:paraId="57A25952" w14:textId="47F3CED8" w:rsidR="002121D7" w:rsidRPr="00DA4B43" w:rsidRDefault="002121D7" w:rsidP="00DA4B43">
            <w:pPr>
              <w:rPr>
                <w:rFonts w:ascii="Century Gothic" w:eastAsia="Times New Roman" w:hAnsi="Century Gothic" w:cs="Calibri"/>
                <w:color w:val="000000"/>
                <w:kern w:val="0"/>
                <w:sz w:val="22"/>
                <w:szCs w:val="22"/>
                <w:lang w:eastAsia="en-GB"/>
                <w14:ligatures w14:val="none"/>
              </w:rPr>
            </w:pPr>
            <w:r w:rsidRPr="002121D7">
              <w:rPr>
                <w:rFonts w:ascii="Century Gothic" w:eastAsia="Times New Roman" w:hAnsi="Century Gothic" w:cs="Calibri"/>
                <w:b/>
                <w:color w:val="000000"/>
                <w:kern w:val="0"/>
                <w:sz w:val="22"/>
                <w:szCs w:val="22"/>
                <w:lang w:eastAsia="en-GB"/>
                <w14:ligatures w14:val="none"/>
              </w:rPr>
              <w:t>4 SHIRES &amp; DIDCOT</w:t>
            </w:r>
          </w:p>
        </w:tc>
        <w:tc>
          <w:tcPr>
            <w:tcW w:w="11482" w:type="dxa"/>
            <w:tcBorders>
              <w:top w:val="nil"/>
              <w:left w:val="nil"/>
              <w:bottom w:val="single" w:sz="4" w:space="0" w:color="auto"/>
              <w:right w:val="single" w:sz="4" w:space="0" w:color="auto"/>
            </w:tcBorders>
            <w:vAlign w:val="center"/>
            <w:hideMark/>
          </w:tcPr>
          <w:p w14:paraId="76375003" w14:textId="787378C7"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The admissions desk should be in place before swimmers enter for the first session. The volunteer coordinator should provide them a list of the volunteers so they can direct the volunteers to the coordinators desk at the start end of the pool. The subsequent session volunteers should relieve the previous session prior to the end of the session so that the desk can be manned even during breaks.</w:t>
            </w:r>
            <w:r w:rsidRPr="00DA4B43">
              <w:rPr>
                <w:rFonts w:ascii="Century Gothic" w:eastAsia="Times New Roman" w:hAnsi="Century Gothic" w:cs="Calibri"/>
                <w:color w:val="000000"/>
                <w:kern w:val="0"/>
                <w:sz w:val="22"/>
                <w:szCs w:val="22"/>
                <w:lang w:eastAsia="en-GB"/>
                <w14:ligatures w14:val="none"/>
              </w:rPr>
              <w:br/>
            </w:r>
            <w:r w:rsidRPr="00DA4B43">
              <w:rPr>
                <w:rFonts w:ascii="Century Gothic" w:eastAsia="Times New Roman" w:hAnsi="Century Gothic" w:cs="Calibri"/>
                <w:b/>
                <w:bCs/>
                <w:color w:val="FF0000"/>
                <w:kern w:val="0"/>
                <w:sz w:val="22"/>
                <w:szCs w:val="22"/>
                <w:lang w:eastAsia="en-GB"/>
                <w14:ligatures w14:val="none"/>
              </w:rPr>
              <w:t xml:space="preserve">The VC should provide the admissions desk the float and </w:t>
            </w:r>
            <w:proofErr w:type="spellStart"/>
            <w:r w:rsidRPr="00DA4B43">
              <w:rPr>
                <w:rFonts w:ascii="Century Gothic" w:eastAsia="Times New Roman" w:hAnsi="Century Gothic" w:cs="Calibri"/>
                <w:b/>
                <w:bCs/>
                <w:color w:val="FF0000"/>
                <w:kern w:val="0"/>
                <w:sz w:val="22"/>
                <w:szCs w:val="22"/>
                <w:lang w:eastAsia="en-GB"/>
                <w14:ligatures w14:val="none"/>
              </w:rPr>
              <w:t>Sumup</w:t>
            </w:r>
            <w:proofErr w:type="spellEnd"/>
            <w:r w:rsidRPr="00DA4B43">
              <w:rPr>
                <w:rFonts w:ascii="Century Gothic" w:eastAsia="Times New Roman" w:hAnsi="Century Gothic" w:cs="Calibri"/>
                <w:b/>
                <w:bCs/>
                <w:color w:val="FF0000"/>
                <w:kern w:val="0"/>
                <w:sz w:val="22"/>
                <w:szCs w:val="22"/>
                <w:lang w:eastAsia="en-GB"/>
                <w14:ligatures w14:val="none"/>
              </w:rPr>
              <w:t xml:space="preserve"> device. The </w:t>
            </w:r>
            <w:proofErr w:type="spellStart"/>
            <w:r w:rsidRPr="00DA4B43">
              <w:rPr>
                <w:rFonts w:ascii="Century Gothic" w:eastAsia="Times New Roman" w:hAnsi="Century Gothic" w:cs="Calibri"/>
                <w:b/>
                <w:bCs/>
                <w:color w:val="FF0000"/>
                <w:kern w:val="0"/>
                <w:sz w:val="22"/>
                <w:szCs w:val="22"/>
                <w:lang w:eastAsia="en-GB"/>
                <w14:ligatures w14:val="none"/>
              </w:rPr>
              <w:t>sumup</w:t>
            </w:r>
            <w:proofErr w:type="spellEnd"/>
            <w:r w:rsidRPr="00DA4B43">
              <w:rPr>
                <w:rFonts w:ascii="Century Gothic" w:eastAsia="Times New Roman" w:hAnsi="Century Gothic" w:cs="Calibri"/>
                <w:b/>
                <w:bCs/>
                <w:color w:val="FF0000"/>
                <w:kern w:val="0"/>
                <w:sz w:val="22"/>
                <w:szCs w:val="22"/>
                <w:lang w:eastAsia="en-GB"/>
                <w14:ligatures w14:val="none"/>
              </w:rPr>
              <w:t xml:space="preserve"> device can be </w:t>
            </w:r>
            <w:r w:rsidR="00C818AF" w:rsidRPr="00DA4B43">
              <w:rPr>
                <w:rFonts w:ascii="Century Gothic" w:eastAsia="Times New Roman" w:hAnsi="Century Gothic" w:cs="Calibri"/>
                <w:b/>
                <w:bCs/>
                <w:color w:val="FF0000"/>
                <w:kern w:val="0"/>
                <w:sz w:val="22"/>
                <w:szCs w:val="22"/>
                <w:lang w:eastAsia="en-GB"/>
                <w14:ligatures w14:val="none"/>
              </w:rPr>
              <w:t>temperamental</w:t>
            </w:r>
            <w:r w:rsidRPr="00DA4B43">
              <w:rPr>
                <w:rFonts w:ascii="Century Gothic" w:eastAsia="Times New Roman" w:hAnsi="Century Gothic" w:cs="Calibri"/>
                <w:b/>
                <w:bCs/>
                <w:color w:val="FF0000"/>
                <w:kern w:val="0"/>
                <w:sz w:val="22"/>
                <w:szCs w:val="22"/>
                <w:lang w:eastAsia="en-GB"/>
                <w14:ligatures w14:val="none"/>
              </w:rPr>
              <w:t xml:space="preserve"> and often needs to be turned on and off. It should be connected to a power source at all times.</w:t>
            </w:r>
          </w:p>
        </w:tc>
      </w:tr>
      <w:tr w:rsidR="00DA4B43" w:rsidRPr="00DA4B43" w14:paraId="61556D0A" w14:textId="77777777" w:rsidTr="00DA4B43">
        <w:trPr>
          <w:trHeight w:val="3220"/>
        </w:trPr>
        <w:tc>
          <w:tcPr>
            <w:tcW w:w="2263" w:type="dxa"/>
            <w:tcBorders>
              <w:top w:val="nil"/>
              <w:left w:val="single" w:sz="4" w:space="0" w:color="auto"/>
              <w:bottom w:val="single" w:sz="4" w:space="0" w:color="auto"/>
              <w:right w:val="single" w:sz="4" w:space="0" w:color="auto"/>
            </w:tcBorders>
            <w:noWrap/>
            <w:vAlign w:val="center"/>
            <w:hideMark/>
          </w:tcPr>
          <w:p w14:paraId="63247E2B" w14:textId="77777777" w:rsid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lastRenderedPageBreak/>
              <w:t>Warm-up Marshal(s)</w:t>
            </w:r>
          </w:p>
          <w:p w14:paraId="448DB160" w14:textId="12F4ED13" w:rsidR="002121D7"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TBC</w:t>
            </w:r>
          </w:p>
        </w:tc>
        <w:tc>
          <w:tcPr>
            <w:tcW w:w="11482" w:type="dxa"/>
            <w:tcBorders>
              <w:top w:val="nil"/>
              <w:left w:val="nil"/>
              <w:bottom w:val="single" w:sz="4" w:space="0" w:color="auto"/>
              <w:right w:val="single" w:sz="4" w:space="0" w:color="auto"/>
            </w:tcBorders>
            <w:vAlign w:val="center"/>
            <w:hideMark/>
          </w:tcPr>
          <w:p w14:paraId="6289F3A8" w14:textId="77777777"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 xml:space="preserve">Warm up </w:t>
            </w:r>
            <w:proofErr w:type="spellStart"/>
            <w:r w:rsidRPr="00DA4B43">
              <w:rPr>
                <w:rFonts w:ascii="Century Gothic" w:eastAsia="Times New Roman" w:hAnsi="Century Gothic" w:cs="Calibri"/>
                <w:color w:val="000000"/>
                <w:kern w:val="0"/>
                <w:sz w:val="22"/>
                <w:szCs w:val="22"/>
                <w:lang w:eastAsia="en-GB"/>
                <w14:ligatures w14:val="none"/>
              </w:rPr>
              <w:t>marshalls</w:t>
            </w:r>
            <w:proofErr w:type="spellEnd"/>
            <w:r w:rsidRPr="00DA4B43">
              <w:rPr>
                <w:rFonts w:ascii="Century Gothic" w:eastAsia="Times New Roman" w:hAnsi="Century Gothic" w:cs="Calibri"/>
                <w:color w:val="000000"/>
                <w:kern w:val="0"/>
                <w:sz w:val="22"/>
                <w:szCs w:val="22"/>
                <w:lang w:eastAsia="en-GB"/>
                <w14:ligatures w14:val="none"/>
              </w:rPr>
              <w:t xml:space="preserve"> are required at the Turns end of the pool. Each </w:t>
            </w:r>
            <w:proofErr w:type="spellStart"/>
            <w:r w:rsidRPr="00DA4B43">
              <w:rPr>
                <w:rFonts w:ascii="Century Gothic" w:eastAsia="Times New Roman" w:hAnsi="Century Gothic" w:cs="Calibri"/>
                <w:color w:val="000000"/>
                <w:kern w:val="0"/>
                <w:sz w:val="22"/>
                <w:szCs w:val="22"/>
                <w:lang w:eastAsia="en-GB"/>
                <w14:ligatures w14:val="none"/>
              </w:rPr>
              <w:t>marshall</w:t>
            </w:r>
            <w:proofErr w:type="spellEnd"/>
            <w:r w:rsidRPr="00DA4B43">
              <w:rPr>
                <w:rFonts w:ascii="Century Gothic" w:eastAsia="Times New Roman" w:hAnsi="Century Gothic" w:cs="Calibri"/>
                <w:color w:val="000000"/>
                <w:kern w:val="0"/>
                <w:sz w:val="22"/>
                <w:szCs w:val="22"/>
                <w:lang w:eastAsia="en-GB"/>
                <w14:ligatures w14:val="none"/>
              </w:rPr>
              <w:t xml:space="preserve"> covers two lanes. Main role is to </w:t>
            </w:r>
            <w:r w:rsidRPr="00DA4B43">
              <w:rPr>
                <w:rFonts w:ascii="Century Gothic" w:eastAsia="Times New Roman" w:hAnsi="Century Gothic" w:cs="Calibri"/>
                <w:color w:val="000000"/>
                <w:kern w:val="0"/>
                <w:sz w:val="22"/>
                <w:szCs w:val="22"/>
                <w:lang w:eastAsia="en-GB"/>
                <w14:ligatures w14:val="none"/>
              </w:rPr>
              <w:br/>
              <w:t>1. Keep Swimmers moving and from stopping at the turns end</w:t>
            </w:r>
            <w:r w:rsidRPr="00DA4B43">
              <w:rPr>
                <w:rFonts w:ascii="Century Gothic" w:eastAsia="Times New Roman" w:hAnsi="Century Gothic" w:cs="Calibri"/>
                <w:color w:val="000000"/>
                <w:kern w:val="0"/>
                <w:sz w:val="22"/>
                <w:szCs w:val="22"/>
                <w:lang w:eastAsia="en-GB"/>
                <w14:ligatures w14:val="none"/>
              </w:rPr>
              <w:br/>
              <w:t>2. Ensuring swimmers leave the pool by the side. No getting out over the top</w:t>
            </w:r>
            <w:r w:rsidRPr="00DA4B43">
              <w:rPr>
                <w:rFonts w:ascii="Century Gothic" w:eastAsia="Times New Roman" w:hAnsi="Century Gothic" w:cs="Calibri"/>
                <w:color w:val="000000"/>
                <w:kern w:val="0"/>
                <w:sz w:val="22"/>
                <w:szCs w:val="22"/>
                <w:lang w:eastAsia="en-GB"/>
                <w14:ligatures w14:val="none"/>
              </w:rPr>
              <w:br/>
              <w:t xml:space="preserve">3. Listening for the sprint lane announcement and then ensuring that the lanes designated for sprinting are only single directional and that all swimmers completing a length must leave by the side of the pool. The Volunteer coordinator should agree with the AOE desk/Announcer the lanes which will be designated sprint lanes so they can warn the </w:t>
            </w:r>
            <w:proofErr w:type="spellStart"/>
            <w:r w:rsidRPr="00DA4B43">
              <w:rPr>
                <w:rFonts w:ascii="Century Gothic" w:eastAsia="Times New Roman" w:hAnsi="Century Gothic" w:cs="Calibri"/>
                <w:color w:val="000000"/>
                <w:kern w:val="0"/>
                <w:sz w:val="22"/>
                <w:szCs w:val="22"/>
                <w:lang w:eastAsia="en-GB"/>
                <w14:ligatures w14:val="none"/>
              </w:rPr>
              <w:t>marshalls</w:t>
            </w:r>
            <w:proofErr w:type="spellEnd"/>
          </w:p>
        </w:tc>
      </w:tr>
      <w:tr w:rsidR="00DA4B43" w:rsidRPr="00DA4B43" w14:paraId="51438988" w14:textId="77777777" w:rsidTr="00DA4B43">
        <w:trPr>
          <w:trHeight w:val="2680"/>
        </w:trPr>
        <w:tc>
          <w:tcPr>
            <w:tcW w:w="2263" w:type="dxa"/>
            <w:tcBorders>
              <w:top w:val="nil"/>
              <w:left w:val="single" w:sz="4" w:space="0" w:color="auto"/>
              <w:bottom w:val="single" w:sz="4" w:space="0" w:color="auto"/>
              <w:right w:val="single" w:sz="4" w:space="0" w:color="auto"/>
            </w:tcBorders>
            <w:noWrap/>
            <w:vAlign w:val="center"/>
            <w:hideMark/>
          </w:tcPr>
          <w:p w14:paraId="2544FFE3" w14:textId="77777777"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Welfare</w:t>
            </w:r>
          </w:p>
        </w:tc>
        <w:tc>
          <w:tcPr>
            <w:tcW w:w="11482" w:type="dxa"/>
            <w:tcBorders>
              <w:top w:val="nil"/>
              <w:left w:val="nil"/>
              <w:bottom w:val="single" w:sz="4" w:space="0" w:color="auto"/>
              <w:right w:val="single" w:sz="4" w:space="0" w:color="auto"/>
            </w:tcBorders>
            <w:vAlign w:val="center"/>
            <w:hideMark/>
          </w:tcPr>
          <w:p w14:paraId="420B9442" w14:textId="577A5F62"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The welfare role needs to survey the leisure centre paying particular attention to the route swimmers take to get to Marshalling. Swimmers are not permitted to linger on the bridge and we do not want a repeat of a number of years ago where a swimmer was ha</w:t>
            </w:r>
            <w:r w:rsidR="00F60F6B">
              <w:rPr>
                <w:rFonts w:ascii="Century Gothic" w:eastAsia="Times New Roman" w:hAnsi="Century Gothic" w:cs="Calibri"/>
                <w:color w:val="000000"/>
                <w:kern w:val="0"/>
                <w:sz w:val="22"/>
                <w:szCs w:val="22"/>
                <w:lang w:eastAsia="en-GB"/>
                <w14:ligatures w14:val="none"/>
              </w:rPr>
              <w:t>nging from the bridge as a</w:t>
            </w:r>
            <w:r w:rsidRPr="00DA4B43">
              <w:rPr>
                <w:rFonts w:ascii="Century Gothic" w:eastAsia="Times New Roman" w:hAnsi="Century Gothic" w:cs="Calibri"/>
                <w:color w:val="000000"/>
                <w:kern w:val="0"/>
                <w:sz w:val="22"/>
                <w:szCs w:val="22"/>
                <w:lang w:eastAsia="en-GB"/>
                <w14:ligatures w14:val="none"/>
              </w:rPr>
              <w:t xml:space="preserve"> dare. The volunteer should ensure that the route is dry and that if they observe swimmers who are shoeless or topless, ask them to return to their teams to get the appropriate kit.</w:t>
            </w:r>
          </w:p>
        </w:tc>
      </w:tr>
      <w:tr w:rsidR="00DA4B43" w:rsidRPr="00DA4B43" w14:paraId="1A638ADC" w14:textId="77777777" w:rsidTr="00DA4B43">
        <w:trPr>
          <w:trHeight w:val="300"/>
        </w:trPr>
        <w:tc>
          <w:tcPr>
            <w:tcW w:w="2263" w:type="dxa"/>
            <w:tcBorders>
              <w:top w:val="nil"/>
              <w:left w:val="single" w:sz="4" w:space="0" w:color="auto"/>
              <w:bottom w:val="single" w:sz="4" w:space="0" w:color="auto"/>
              <w:right w:val="single" w:sz="4" w:space="0" w:color="auto"/>
            </w:tcBorders>
            <w:noWrap/>
            <w:vAlign w:val="center"/>
            <w:hideMark/>
          </w:tcPr>
          <w:p w14:paraId="46F5AA3B" w14:textId="77777777" w:rsid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Call Room Marshalls (DBS)</w:t>
            </w:r>
          </w:p>
          <w:p w14:paraId="27001347" w14:textId="251749B0" w:rsidR="002121D7"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TBC</w:t>
            </w:r>
          </w:p>
        </w:tc>
        <w:tc>
          <w:tcPr>
            <w:tcW w:w="11482" w:type="dxa"/>
            <w:tcBorders>
              <w:top w:val="nil"/>
              <w:left w:val="nil"/>
              <w:bottom w:val="single" w:sz="4" w:space="0" w:color="auto"/>
              <w:right w:val="single" w:sz="4" w:space="0" w:color="auto"/>
            </w:tcBorders>
            <w:vAlign w:val="center"/>
            <w:hideMark/>
          </w:tcPr>
          <w:p w14:paraId="07030856" w14:textId="79B4B4E9"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b/>
                <w:bCs/>
                <w:color w:val="FF0000"/>
                <w:kern w:val="0"/>
                <w:sz w:val="22"/>
                <w:szCs w:val="22"/>
                <w:lang w:eastAsia="en-GB"/>
                <w14:ligatures w14:val="none"/>
              </w:rPr>
              <w:t>The VC should ensure that the marshalling seat numbers are blue tacked to the glass wall prior to marshalling commencing.</w:t>
            </w:r>
            <w:r w:rsidRPr="00DA4B43">
              <w:rPr>
                <w:rFonts w:ascii="Century Gothic" w:eastAsia="Times New Roman" w:hAnsi="Century Gothic" w:cs="Calibri"/>
                <w:color w:val="000000"/>
                <w:kern w:val="0"/>
                <w:sz w:val="22"/>
                <w:szCs w:val="22"/>
                <w:lang w:eastAsia="en-GB"/>
                <w14:ligatures w14:val="none"/>
              </w:rPr>
              <w:br/>
              <w:t>Needs to be in place 15 mins before the end of warm up. First job is to organise the marshalling room.</w:t>
            </w:r>
            <w:r w:rsidRPr="00DA4B43">
              <w:rPr>
                <w:rFonts w:ascii="Century Gothic" w:eastAsia="Times New Roman" w:hAnsi="Century Gothic" w:cs="Calibri"/>
                <w:color w:val="000000"/>
                <w:kern w:val="0"/>
                <w:sz w:val="22"/>
                <w:szCs w:val="22"/>
                <w:lang w:eastAsia="en-GB"/>
                <w14:ligatures w14:val="none"/>
              </w:rPr>
              <w:br/>
              <w:t>Chairs must be lined up against the mirror/internal wall and table against the external wall. The room has two cupboards for which entry should be prevented by having table put in front of them.</w:t>
            </w:r>
            <w:r w:rsidRPr="00DA4B43">
              <w:rPr>
                <w:rFonts w:ascii="Century Gothic" w:eastAsia="Times New Roman" w:hAnsi="Century Gothic" w:cs="Calibri"/>
                <w:color w:val="000000"/>
                <w:kern w:val="0"/>
                <w:sz w:val="22"/>
                <w:szCs w:val="22"/>
                <w:lang w:eastAsia="en-GB"/>
                <w14:ligatures w14:val="none"/>
              </w:rPr>
              <w:br/>
              <w:t xml:space="preserve">Marshalling is split into 4 roles. </w:t>
            </w:r>
            <w:r w:rsidRPr="00DA4B43">
              <w:rPr>
                <w:rFonts w:ascii="Century Gothic" w:eastAsia="Times New Roman" w:hAnsi="Century Gothic" w:cs="Calibri"/>
                <w:color w:val="000000"/>
                <w:kern w:val="0"/>
                <w:sz w:val="22"/>
                <w:szCs w:val="22"/>
                <w:lang w:eastAsia="en-GB"/>
                <w14:ligatures w14:val="none"/>
              </w:rPr>
              <w:br/>
              <w:t>1/ First call who stands in the main room</w:t>
            </w:r>
            <w:r w:rsidRPr="00DA4B43">
              <w:rPr>
                <w:rFonts w:ascii="Century Gothic" w:eastAsia="Times New Roman" w:hAnsi="Century Gothic" w:cs="Calibri"/>
                <w:color w:val="000000"/>
                <w:kern w:val="0"/>
                <w:sz w:val="22"/>
                <w:szCs w:val="22"/>
                <w:lang w:eastAsia="en-GB"/>
                <w14:ligatures w14:val="none"/>
              </w:rPr>
              <w:br/>
              <w:t>2/ Second call who stands at the start of the corridor</w:t>
            </w:r>
            <w:r w:rsidRPr="00DA4B43">
              <w:rPr>
                <w:rFonts w:ascii="Century Gothic" w:eastAsia="Times New Roman" w:hAnsi="Century Gothic" w:cs="Calibri"/>
                <w:color w:val="000000"/>
                <w:kern w:val="0"/>
                <w:sz w:val="22"/>
                <w:szCs w:val="22"/>
                <w:lang w:eastAsia="en-GB"/>
                <w14:ligatures w14:val="none"/>
              </w:rPr>
              <w:br/>
              <w:t>3/ Last call who stands by the exit door.</w:t>
            </w:r>
            <w:r w:rsidRPr="00DA4B43">
              <w:rPr>
                <w:rFonts w:ascii="Century Gothic" w:eastAsia="Times New Roman" w:hAnsi="Century Gothic" w:cs="Calibri"/>
                <w:color w:val="000000"/>
                <w:kern w:val="0"/>
                <w:sz w:val="22"/>
                <w:szCs w:val="22"/>
                <w:lang w:eastAsia="en-GB"/>
                <w14:ligatures w14:val="none"/>
              </w:rPr>
              <w:br/>
              <w:t xml:space="preserve">All </w:t>
            </w:r>
            <w:proofErr w:type="spellStart"/>
            <w:r w:rsidRPr="00DA4B43">
              <w:rPr>
                <w:rFonts w:ascii="Century Gothic" w:eastAsia="Times New Roman" w:hAnsi="Century Gothic" w:cs="Calibri"/>
                <w:color w:val="000000"/>
                <w:kern w:val="0"/>
                <w:sz w:val="22"/>
                <w:szCs w:val="22"/>
                <w:lang w:eastAsia="en-GB"/>
                <w14:ligatures w14:val="none"/>
              </w:rPr>
              <w:t>marshalls</w:t>
            </w:r>
            <w:proofErr w:type="spellEnd"/>
            <w:r w:rsidRPr="00DA4B43">
              <w:rPr>
                <w:rFonts w:ascii="Century Gothic" w:eastAsia="Times New Roman" w:hAnsi="Century Gothic" w:cs="Calibri"/>
                <w:color w:val="000000"/>
                <w:kern w:val="0"/>
                <w:sz w:val="22"/>
                <w:szCs w:val="22"/>
                <w:lang w:eastAsia="en-GB"/>
                <w14:ligatures w14:val="none"/>
              </w:rPr>
              <w:t xml:space="preserve"> ensure that the swimmers are seat in reverse order at each of their stages.</w:t>
            </w:r>
            <w:r w:rsidRPr="00DA4B43">
              <w:rPr>
                <w:rFonts w:ascii="Century Gothic" w:eastAsia="Times New Roman" w:hAnsi="Century Gothic" w:cs="Calibri"/>
                <w:color w:val="000000"/>
                <w:kern w:val="0"/>
                <w:sz w:val="22"/>
                <w:szCs w:val="22"/>
                <w:lang w:eastAsia="en-GB"/>
                <w14:ligatures w14:val="none"/>
              </w:rPr>
              <w:br/>
              <w:t xml:space="preserve">The last call </w:t>
            </w:r>
            <w:proofErr w:type="spellStart"/>
            <w:r w:rsidRPr="00DA4B43">
              <w:rPr>
                <w:rFonts w:ascii="Century Gothic" w:eastAsia="Times New Roman" w:hAnsi="Century Gothic" w:cs="Calibri"/>
                <w:color w:val="000000"/>
                <w:kern w:val="0"/>
                <w:sz w:val="22"/>
                <w:szCs w:val="22"/>
                <w:lang w:eastAsia="en-GB"/>
                <w14:ligatures w14:val="none"/>
              </w:rPr>
              <w:t>marshall</w:t>
            </w:r>
            <w:proofErr w:type="spellEnd"/>
            <w:r w:rsidRPr="00DA4B43">
              <w:rPr>
                <w:rFonts w:ascii="Century Gothic" w:eastAsia="Times New Roman" w:hAnsi="Century Gothic" w:cs="Calibri"/>
                <w:color w:val="000000"/>
                <w:kern w:val="0"/>
                <w:sz w:val="22"/>
                <w:szCs w:val="22"/>
                <w:lang w:eastAsia="en-GB"/>
                <w14:ligatures w14:val="none"/>
              </w:rPr>
              <w:t xml:space="preserve"> should ensure that the next heat is sent once the poolside final call seating is empty. </w:t>
            </w:r>
            <w:r w:rsidRPr="00DA4B43">
              <w:rPr>
                <w:rFonts w:ascii="Century Gothic" w:eastAsia="Times New Roman" w:hAnsi="Century Gothic" w:cs="Calibri"/>
                <w:color w:val="000000"/>
                <w:kern w:val="0"/>
                <w:sz w:val="22"/>
                <w:szCs w:val="22"/>
                <w:lang w:eastAsia="en-GB"/>
                <w14:ligatures w14:val="none"/>
              </w:rPr>
              <w:lastRenderedPageBreak/>
              <w:t xml:space="preserve">However, when the event is a 50m event then the last call </w:t>
            </w:r>
            <w:proofErr w:type="spellStart"/>
            <w:r w:rsidRPr="00DA4B43">
              <w:rPr>
                <w:rFonts w:ascii="Century Gothic" w:eastAsia="Times New Roman" w:hAnsi="Century Gothic" w:cs="Calibri"/>
                <w:color w:val="000000"/>
                <w:kern w:val="0"/>
                <w:sz w:val="22"/>
                <w:szCs w:val="22"/>
                <w:lang w:eastAsia="en-GB"/>
                <w14:ligatures w14:val="none"/>
              </w:rPr>
              <w:t>marshall</w:t>
            </w:r>
            <w:proofErr w:type="spellEnd"/>
            <w:r w:rsidRPr="00DA4B43">
              <w:rPr>
                <w:rFonts w:ascii="Century Gothic" w:eastAsia="Times New Roman" w:hAnsi="Century Gothic" w:cs="Calibri"/>
                <w:color w:val="000000"/>
                <w:kern w:val="0"/>
                <w:sz w:val="22"/>
                <w:szCs w:val="22"/>
                <w:lang w:eastAsia="en-GB"/>
                <w14:ligatures w14:val="none"/>
              </w:rPr>
              <w:t xml:space="preserve"> should initially release two heats and then ensure that there are always two heats waiting on poolside. One in the seats and the other standing by the wall</w:t>
            </w:r>
            <w:r w:rsidRPr="00DA4B43">
              <w:rPr>
                <w:rFonts w:ascii="Century Gothic" w:eastAsia="Times New Roman" w:hAnsi="Century Gothic" w:cs="Calibri"/>
                <w:color w:val="000000"/>
                <w:kern w:val="0"/>
                <w:sz w:val="22"/>
                <w:szCs w:val="22"/>
                <w:lang w:eastAsia="en-GB"/>
                <w14:ligatures w14:val="none"/>
              </w:rPr>
              <w:br/>
              <w:t xml:space="preserve">4/ The Enforcer - The extra </w:t>
            </w:r>
            <w:proofErr w:type="spellStart"/>
            <w:r w:rsidRPr="00DA4B43">
              <w:rPr>
                <w:rFonts w:ascii="Century Gothic" w:eastAsia="Times New Roman" w:hAnsi="Century Gothic" w:cs="Calibri"/>
                <w:color w:val="000000"/>
                <w:kern w:val="0"/>
                <w:sz w:val="22"/>
                <w:szCs w:val="22"/>
                <w:lang w:eastAsia="en-GB"/>
                <w14:ligatures w14:val="none"/>
              </w:rPr>
              <w:t>marshall</w:t>
            </w:r>
            <w:proofErr w:type="spellEnd"/>
            <w:r w:rsidRPr="00DA4B43">
              <w:rPr>
                <w:rFonts w:ascii="Century Gothic" w:eastAsia="Times New Roman" w:hAnsi="Century Gothic" w:cs="Calibri"/>
                <w:color w:val="000000"/>
                <w:kern w:val="0"/>
                <w:sz w:val="22"/>
                <w:szCs w:val="22"/>
                <w:lang w:eastAsia="en-GB"/>
                <w14:ligatures w14:val="none"/>
              </w:rPr>
              <w:t xml:space="preserve"> is to ensure the other </w:t>
            </w:r>
            <w:proofErr w:type="spellStart"/>
            <w:r w:rsidRPr="00DA4B43">
              <w:rPr>
                <w:rFonts w:ascii="Century Gothic" w:eastAsia="Times New Roman" w:hAnsi="Century Gothic" w:cs="Calibri"/>
                <w:color w:val="000000"/>
                <w:kern w:val="0"/>
                <w:sz w:val="22"/>
                <w:szCs w:val="22"/>
                <w:lang w:eastAsia="en-GB"/>
                <w14:ligatures w14:val="none"/>
              </w:rPr>
              <w:t>marshalls</w:t>
            </w:r>
            <w:proofErr w:type="spellEnd"/>
            <w:r w:rsidRPr="00DA4B43">
              <w:rPr>
                <w:rFonts w:ascii="Century Gothic" w:eastAsia="Times New Roman" w:hAnsi="Century Gothic" w:cs="Calibri"/>
                <w:color w:val="000000"/>
                <w:kern w:val="0"/>
                <w:sz w:val="22"/>
                <w:szCs w:val="22"/>
                <w:lang w:eastAsia="en-GB"/>
                <w14:ligatures w14:val="none"/>
              </w:rPr>
              <w:t xml:space="preserve"> are supported and that the swimmers maintain discipline at all times. Swimmers are not permitted to touch, use, remove from walls, any of the leisure centres equipment. This includes the weights, skipping ropes, punchbag. The swimmers should not sit on the tables. They have been known to collapse. Swimmers should be encouraged to move away from the catering urn and are not permitted to touch the catering equipment. The swimmers must not skip, play ball, fight, hat slap or bottle toss. A particular favourite is trying to toss the bottles onto the mirror ledges. We do not want to crack the mirrors again. Despite the rules all of the above have occurred, in the event of disorder, then the volunteers should inform the VC who will need to inform the Referee.</w:t>
            </w:r>
            <w:r w:rsidRPr="00DA4B43">
              <w:rPr>
                <w:rFonts w:ascii="Century Gothic" w:eastAsia="Times New Roman" w:hAnsi="Century Gothic" w:cs="Calibri"/>
                <w:color w:val="000000"/>
                <w:kern w:val="0"/>
                <w:sz w:val="22"/>
                <w:szCs w:val="22"/>
                <w:lang w:eastAsia="en-GB"/>
                <w14:ligatures w14:val="none"/>
              </w:rPr>
              <w:br/>
            </w:r>
            <w:r w:rsidRPr="00DA4B43">
              <w:rPr>
                <w:rFonts w:ascii="Century Gothic" w:eastAsia="Times New Roman" w:hAnsi="Century Gothic" w:cs="Calibri"/>
                <w:color w:val="000000"/>
                <w:kern w:val="0"/>
                <w:sz w:val="22"/>
                <w:szCs w:val="22"/>
                <w:lang w:eastAsia="en-GB"/>
                <w14:ligatures w14:val="none"/>
              </w:rPr>
              <w:br/>
              <w:t xml:space="preserve">On the last session of the weekend the </w:t>
            </w:r>
            <w:proofErr w:type="spellStart"/>
            <w:r w:rsidRPr="00DA4B43">
              <w:rPr>
                <w:rFonts w:ascii="Century Gothic" w:eastAsia="Times New Roman" w:hAnsi="Century Gothic" w:cs="Calibri"/>
                <w:color w:val="000000"/>
                <w:kern w:val="0"/>
                <w:sz w:val="22"/>
                <w:szCs w:val="22"/>
                <w:lang w:eastAsia="en-GB"/>
                <w14:ligatures w14:val="none"/>
              </w:rPr>
              <w:t>marshalls</w:t>
            </w:r>
            <w:proofErr w:type="spellEnd"/>
            <w:r w:rsidRPr="00DA4B43">
              <w:rPr>
                <w:rFonts w:ascii="Century Gothic" w:eastAsia="Times New Roman" w:hAnsi="Century Gothic" w:cs="Calibri"/>
                <w:color w:val="000000"/>
                <w:kern w:val="0"/>
                <w:sz w:val="22"/>
                <w:szCs w:val="22"/>
                <w:lang w:eastAsia="en-GB"/>
                <w14:ligatures w14:val="none"/>
              </w:rPr>
              <w:t xml:space="preserve"> should remove the seat numbers and return to the VC.</w:t>
            </w:r>
          </w:p>
        </w:tc>
      </w:tr>
      <w:tr w:rsidR="00DA4B43" w:rsidRPr="00DA4B43" w14:paraId="02D13393" w14:textId="77777777" w:rsidTr="00DA4B43">
        <w:trPr>
          <w:trHeight w:val="2400"/>
        </w:trPr>
        <w:tc>
          <w:tcPr>
            <w:tcW w:w="2263" w:type="dxa"/>
            <w:tcBorders>
              <w:top w:val="nil"/>
              <w:left w:val="single" w:sz="4" w:space="0" w:color="auto"/>
              <w:bottom w:val="single" w:sz="4" w:space="0" w:color="auto"/>
              <w:right w:val="single" w:sz="4" w:space="0" w:color="auto"/>
            </w:tcBorders>
            <w:noWrap/>
            <w:vAlign w:val="center"/>
            <w:hideMark/>
          </w:tcPr>
          <w:p w14:paraId="1013C0BB" w14:textId="77777777" w:rsid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lastRenderedPageBreak/>
              <w:t>Final Call room Marshal(s)</w:t>
            </w:r>
          </w:p>
          <w:p w14:paraId="17C7FFF0" w14:textId="57900F38" w:rsidR="002121D7"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TBC</w:t>
            </w:r>
          </w:p>
        </w:tc>
        <w:tc>
          <w:tcPr>
            <w:tcW w:w="11482" w:type="dxa"/>
            <w:tcBorders>
              <w:top w:val="nil"/>
              <w:left w:val="nil"/>
              <w:bottom w:val="single" w:sz="4" w:space="0" w:color="auto"/>
              <w:right w:val="single" w:sz="4" w:space="0" w:color="auto"/>
            </w:tcBorders>
            <w:vAlign w:val="center"/>
            <w:hideMark/>
          </w:tcPr>
          <w:p w14:paraId="67F37B61" w14:textId="36B55EFA" w:rsidR="00DA4B43"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 xml:space="preserve">As </w:t>
            </w:r>
            <w:proofErr w:type="gramStart"/>
            <w:r>
              <w:rPr>
                <w:rFonts w:ascii="Century Gothic" w:eastAsia="Times New Roman" w:hAnsi="Century Gothic" w:cs="Calibri"/>
                <w:color w:val="000000"/>
                <w:kern w:val="0"/>
                <w:sz w:val="22"/>
                <w:szCs w:val="22"/>
                <w:lang w:eastAsia="en-GB"/>
                <w14:ligatures w14:val="none"/>
              </w:rPr>
              <w:t>norma</w:t>
            </w:r>
            <w:r w:rsidR="00DA4B43" w:rsidRPr="00DA4B43">
              <w:rPr>
                <w:rFonts w:ascii="Century Gothic" w:eastAsia="Times New Roman" w:hAnsi="Century Gothic" w:cs="Calibri"/>
                <w:color w:val="000000"/>
                <w:kern w:val="0"/>
                <w:sz w:val="22"/>
                <w:szCs w:val="22"/>
                <w:lang w:eastAsia="en-GB"/>
                <w14:ligatures w14:val="none"/>
              </w:rPr>
              <w:t xml:space="preserve"> ,</w:t>
            </w:r>
            <w:proofErr w:type="gramEnd"/>
            <w:r w:rsidR="00DA4B43" w:rsidRPr="00DA4B43">
              <w:rPr>
                <w:rFonts w:ascii="Century Gothic" w:eastAsia="Times New Roman" w:hAnsi="Century Gothic" w:cs="Calibri"/>
                <w:color w:val="000000"/>
                <w:kern w:val="0"/>
                <w:sz w:val="22"/>
                <w:szCs w:val="22"/>
                <w:lang w:eastAsia="en-GB"/>
                <w14:ligatures w14:val="none"/>
              </w:rPr>
              <w:t xml:space="preserve"> needs to be in place 15mins before the end of warm-up. </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 xml:space="preserve">Should ensure swimmers are in the correct order and then released once the previous heat has dived in. </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For Finals the swimmers will be played on with music so should not be release until the AOE desk indicates.</w:t>
            </w:r>
            <w:r w:rsidR="00DA4B43" w:rsidRPr="00DA4B43">
              <w:rPr>
                <w:rFonts w:ascii="Century Gothic" w:eastAsia="Times New Roman" w:hAnsi="Century Gothic" w:cs="Calibri"/>
                <w:color w:val="00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br/>
              <w:t>Note: To avoid overcrowding, only the competing relay team should be behind the blocks at any one time. Therefore hold back teams until the previous heats swimmer have cleared the pool and the area behind the blocks.</w:t>
            </w:r>
          </w:p>
        </w:tc>
      </w:tr>
      <w:tr w:rsidR="00DA4B43" w:rsidRPr="00DA4B43" w14:paraId="08C83123" w14:textId="77777777" w:rsidTr="00DA4B43">
        <w:trPr>
          <w:trHeight w:val="3000"/>
        </w:trPr>
        <w:tc>
          <w:tcPr>
            <w:tcW w:w="2263" w:type="dxa"/>
            <w:tcBorders>
              <w:top w:val="nil"/>
              <w:left w:val="single" w:sz="4" w:space="0" w:color="auto"/>
              <w:bottom w:val="single" w:sz="4" w:space="0" w:color="auto"/>
              <w:right w:val="single" w:sz="4" w:space="0" w:color="auto"/>
            </w:tcBorders>
            <w:noWrap/>
            <w:vAlign w:val="center"/>
            <w:hideMark/>
          </w:tcPr>
          <w:p w14:paraId="662B1E5D" w14:textId="77777777" w:rsid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Bag Marshall</w:t>
            </w:r>
          </w:p>
          <w:p w14:paraId="2EB44121" w14:textId="62BCE78A" w:rsidR="002121D7"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TBC</w:t>
            </w:r>
          </w:p>
        </w:tc>
        <w:tc>
          <w:tcPr>
            <w:tcW w:w="11482" w:type="dxa"/>
            <w:tcBorders>
              <w:top w:val="nil"/>
              <w:left w:val="nil"/>
              <w:bottom w:val="single" w:sz="4" w:space="0" w:color="auto"/>
              <w:right w:val="single" w:sz="4" w:space="0" w:color="auto"/>
            </w:tcBorders>
            <w:vAlign w:val="center"/>
            <w:hideMark/>
          </w:tcPr>
          <w:p w14:paraId="4E14A343" w14:textId="77777777"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 xml:space="preserve">Based at the bottom of first and second staircase of the </w:t>
            </w:r>
            <w:proofErr w:type="spellStart"/>
            <w:r w:rsidRPr="00DA4B43">
              <w:rPr>
                <w:rFonts w:ascii="Century Gothic" w:eastAsia="Times New Roman" w:hAnsi="Century Gothic" w:cs="Calibri"/>
                <w:color w:val="000000"/>
                <w:kern w:val="0"/>
                <w:sz w:val="22"/>
                <w:szCs w:val="22"/>
                <w:lang w:eastAsia="en-GB"/>
                <w14:ligatures w14:val="none"/>
              </w:rPr>
              <w:t>specator</w:t>
            </w:r>
            <w:proofErr w:type="spellEnd"/>
            <w:r w:rsidRPr="00DA4B43">
              <w:rPr>
                <w:rFonts w:ascii="Century Gothic" w:eastAsia="Times New Roman" w:hAnsi="Century Gothic" w:cs="Calibri"/>
                <w:color w:val="000000"/>
                <w:kern w:val="0"/>
                <w:sz w:val="22"/>
                <w:szCs w:val="22"/>
                <w:lang w:eastAsia="en-GB"/>
                <w14:ligatures w14:val="none"/>
              </w:rPr>
              <w:t xml:space="preserve"> gallery to ensure swimmer do not bring big bags poolside, appropriate foot wear is worn and not spectators are given access to the stands unless on the volunteers list. Should be in place 15 mins before warm-up. Remain in place until the end of the session. </w:t>
            </w:r>
            <w:r w:rsidRPr="00DA4B43">
              <w:rPr>
                <w:rFonts w:ascii="Century Gothic" w:eastAsia="Times New Roman" w:hAnsi="Century Gothic" w:cs="Calibri"/>
                <w:b/>
                <w:bCs/>
                <w:color w:val="FF0000"/>
                <w:kern w:val="0"/>
                <w:sz w:val="22"/>
                <w:szCs w:val="22"/>
                <w:lang w:eastAsia="en-GB"/>
                <w14:ligatures w14:val="none"/>
              </w:rPr>
              <w:t>The VC supports the activity for the final staircase and rear pool entrance.</w:t>
            </w:r>
            <w:r w:rsidRPr="00DA4B43">
              <w:rPr>
                <w:rFonts w:ascii="Century Gothic" w:eastAsia="Times New Roman" w:hAnsi="Century Gothic" w:cs="Calibri"/>
                <w:b/>
                <w:bCs/>
                <w:color w:val="FF0000"/>
                <w:kern w:val="0"/>
                <w:sz w:val="22"/>
                <w:szCs w:val="22"/>
                <w:lang w:eastAsia="en-GB"/>
                <w14:ligatures w14:val="none"/>
              </w:rPr>
              <w:br/>
            </w:r>
            <w:r w:rsidRPr="00DA4B43">
              <w:rPr>
                <w:rFonts w:ascii="Century Gothic" w:eastAsia="Times New Roman" w:hAnsi="Century Gothic" w:cs="Calibri"/>
                <w:b/>
                <w:bCs/>
                <w:color w:val="FF0000"/>
                <w:kern w:val="0"/>
                <w:sz w:val="22"/>
                <w:szCs w:val="22"/>
                <w:lang w:eastAsia="en-GB"/>
                <w14:ligatures w14:val="none"/>
              </w:rPr>
              <w:br/>
              <w:t xml:space="preserve">When checking the VC should also ensure that the vents are clear along the outer pool wall in the </w:t>
            </w:r>
            <w:proofErr w:type="spellStart"/>
            <w:r w:rsidRPr="00DA4B43">
              <w:rPr>
                <w:rFonts w:ascii="Century Gothic" w:eastAsia="Times New Roman" w:hAnsi="Century Gothic" w:cs="Calibri"/>
                <w:b/>
                <w:bCs/>
                <w:color w:val="FF0000"/>
                <w:kern w:val="0"/>
                <w:sz w:val="22"/>
                <w:szCs w:val="22"/>
                <w:lang w:eastAsia="en-GB"/>
                <w14:ligatures w14:val="none"/>
              </w:rPr>
              <w:t>bleechers</w:t>
            </w:r>
            <w:proofErr w:type="spellEnd"/>
            <w:r w:rsidRPr="00DA4B43">
              <w:rPr>
                <w:rFonts w:ascii="Century Gothic" w:eastAsia="Times New Roman" w:hAnsi="Century Gothic" w:cs="Calibri"/>
                <w:b/>
                <w:bCs/>
                <w:color w:val="FF0000"/>
                <w:kern w:val="0"/>
                <w:sz w:val="22"/>
                <w:szCs w:val="22"/>
                <w:lang w:eastAsia="en-GB"/>
                <w14:ligatures w14:val="none"/>
              </w:rPr>
              <w:t>.</w:t>
            </w:r>
            <w:r w:rsidRPr="00DA4B43">
              <w:rPr>
                <w:rFonts w:ascii="Century Gothic" w:eastAsia="Times New Roman" w:hAnsi="Century Gothic" w:cs="Calibri"/>
                <w:b/>
                <w:bCs/>
                <w:color w:val="FF0000"/>
                <w:kern w:val="0"/>
                <w:sz w:val="22"/>
                <w:szCs w:val="22"/>
                <w:lang w:eastAsia="en-GB"/>
                <w14:ligatures w14:val="none"/>
              </w:rPr>
              <w:br/>
            </w:r>
            <w:r w:rsidRPr="00DA4B43">
              <w:rPr>
                <w:rFonts w:ascii="Century Gothic" w:eastAsia="Times New Roman" w:hAnsi="Century Gothic" w:cs="Calibri"/>
                <w:b/>
                <w:bCs/>
                <w:color w:val="FF0000"/>
                <w:kern w:val="0"/>
                <w:sz w:val="22"/>
                <w:szCs w:val="22"/>
                <w:lang w:eastAsia="en-GB"/>
                <w14:ligatures w14:val="none"/>
              </w:rPr>
              <w:br/>
              <w:t>During the gala if the VC should walk round poolside to ensure that swimmers have not managed to bring large bags poolside. Any found must be returned to the changing rooms as we do not have sufficient room for them poolside. Bags include swimmers kit bags and food hampers.</w:t>
            </w:r>
          </w:p>
        </w:tc>
      </w:tr>
      <w:tr w:rsidR="00DA4B43" w:rsidRPr="00DA4B43" w14:paraId="7A53F279" w14:textId="77777777" w:rsidTr="00DA4B43">
        <w:trPr>
          <w:trHeight w:val="740"/>
        </w:trPr>
        <w:tc>
          <w:tcPr>
            <w:tcW w:w="2263" w:type="dxa"/>
            <w:tcBorders>
              <w:top w:val="nil"/>
              <w:left w:val="single" w:sz="4" w:space="0" w:color="auto"/>
              <w:bottom w:val="single" w:sz="4" w:space="0" w:color="auto"/>
              <w:right w:val="single" w:sz="4" w:space="0" w:color="auto"/>
            </w:tcBorders>
            <w:noWrap/>
            <w:vAlign w:val="center"/>
            <w:hideMark/>
          </w:tcPr>
          <w:p w14:paraId="486B936D" w14:textId="77777777" w:rsid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lastRenderedPageBreak/>
              <w:t>Warm-up Announcer</w:t>
            </w:r>
          </w:p>
          <w:p w14:paraId="0311BF7F" w14:textId="2E900A76" w:rsidR="002121D7"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TBC</w:t>
            </w:r>
          </w:p>
        </w:tc>
        <w:tc>
          <w:tcPr>
            <w:tcW w:w="11482" w:type="dxa"/>
            <w:tcBorders>
              <w:top w:val="nil"/>
              <w:left w:val="nil"/>
              <w:bottom w:val="single" w:sz="4" w:space="0" w:color="auto"/>
              <w:right w:val="single" w:sz="4" w:space="0" w:color="auto"/>
            </w:tcBorders>
            <w:vAlign w:val="center"/>
            <w:hideMark/>
          </w:tcPr>
          <w:p w14:paraId="3178975F" w14:textId="77777777"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Needs to be in place 15 mins before warm-up. The AOE team will have a script for the announcer to read.</w:t>
            </w:r>
          </w:p>
        </w:tc>
      </w:tr>
      <w:tr w:rsidR="00DA4B43" w:rsidRPr="00DA4B43" w14:paraId="6A7FF545" w14:textId="77777777" w:rsidTr="00DA4B43">
        <w:trPr>
          <w:trHeight w:val="2700"/>
        </w:trPr>
        <w:tc>
          <w:tcPr>
            <w:tcW w:w="2263" w:type="dxa"/>
            <w:tcBorders>
              <w:top w:val="nil"/>
              <w:left w:val="single" w:sz="4" w:space="0" w:color="auto"/>
              <w:bottom w:val="single" w:sz="4" w:space="0" w:color="auto"/>
              <w:right w:val="single" w:sz="4" w:space="0" w:color="auto"/>
            </w:tcBorders>
            <w:noWrap/>
            <w:vAlign w:val="center"/>
            <w:hideMark/>
          </w:tcPr>
          <w:p w14:paraId="5A33F010" w14:textId="77777777" w:rsid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Gym Door / Route Marshall</w:t>
            </w:r>
          </w:p>
          <w:p w14:paraId="0189F96E" w14:textId="5169DF0F" w:rsidR="002121D7" w:rsidRPr="00DA4B43" w:rsidRDefault="002121D7" w:rsidP="00DA4B43">
            <w:pPr>
              <w:rPr>
                <w:rFonts w:ascii="Century Gothic" w:eastAsia="Times New Roman" w:hAnsi="Century Gothic" w:cs="Calibri"/>
                <w:color w:val="000000"/>
                <w:kern w:val="0"/>
                <w:sz w:val="22"/>
                <w:szCs w:val="22"/>
                <w:lang w:eastAsia="en-GB"/>
                <w14:ligatures w14:val="none"/>
              </w:rPr>
            </w:pPr>
            <w:r>
              <w:rPr>
                <w:rFonts w:ascii="Century Gothic" w:eastAsia="Times New Roman" w:hAnsi="Century Gothic" w:cs="Calibri"/>
                <w:color w:val="000000"/>
                <w:kern w:val="0"/>
                <w:sz w:val="22"/>
                <w:szCs w:val="22"/>
                <w:lang w:eastAsia="en-GB"/>
                <w14:ligatures w14:val="none"/>
              </w:rPr>
              <w:t>TBC</w:t>
            </w:r>
          </w:p>
        </w:tc>
        <w:tc>
          <w:tcPr>
            <w:tcW w:w="11482" w:type="dxa"/>
            <w:tcBorders>
              <w:top w:val="nil"/>
              <w:left w:val="nil"/>
              <w:bottom w:val="single" w:sz="4" w:space="0" w:color="auto"/>
              <w:right w:val="single" w:sz="4" w:space="0" w:color="auto"/>
            </w:tcBorders>
            <w:vAlign w:val="center"/>
            <w:hideMark/>
          </w:tcPr>
          <w:p w14:paraId="5EEAA31A" w14:textId="77777777"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 xml:space="preserve">Needs to be in place 20 mins before the start of competition. Responsible for opening and closing poolside gym door to ensure swimmers have access to the </w:t>
            </w:r>
            <w:proofErr w:type="spellStart"/>
            <w:r w:rsidRPr="00DA4B43">
              <w:rPr>
                <w:rFonts w:ascii="Century Gothic" w:eastAsia="Times New Roman" w:hAnsi="Century Gothic" w:cs="Calibri"/>
                <w:color w:val="000000"/>
                <w:kern w:val="0"/>
                <w:sz w:val="22"/>
                <w:szCs w:val="22"/>
                <w:lang w:eastAsia="en-GB"/>
                <w14:ligatures w14:val="none"/>
              </w:rPr>
              <w:t>marshall</w:t>
            </w:r>
            <w:proofErr w:type="spellEnd"/>
            <w:r w:rsidRPr="00DA4B43">
              <w:rPr>
                <w:rFonts w:ascii="Century Gothic" w:eastAsia="Times New Roman" w:hAnsi="Century Gothic" w:cs="Calibri"/>
                <w:color w:val="000000"/>
                <w:kern w:val="0"/>
                <w:sz w:val="22"/>
                <w:szCs w:val="22"/>
                <w:lang w:eastAsia="en-GB"/>
                <w14:ligatures w14:val="none"/>
              </w:rPr>
              <w:t xml:space="preserve"> studio. Also to check all swimmers are wearing T-Shirts and Shoes. If swimmers do not have T-shirts and shoes they should be requested to return to pool side. No excuses should be accepted and it is important for health and safety.  Swimmers are only permitted to move around the </w:t>
            </w:r>
            <w:proofErr w:type="spellStart"/>
            <w:r w:rsidRPr="00DA4B43">
              <w:rPr>
                <w:rFonts w:ascii="Century Gothic" w:eastAsia="Times New Roman" w:hAnsi="Century Gothic" w:cs="Calibri"/>
                <w:color w:val="000000"/>
                <w:kern w:val="0"/>
                <w:sz w:val="22"/>
                <w:szCs w:val="22"/>
                <w:lang w:eastAsia="en-GB"/>
                <w14:ligatures w14:val="none"/>
              </w:rPr>
              <w:t>marshall</w:t>
            </w:r>
            <w:proofErr w:type="spellEnd"/>
            <w:r w:rsidRPr="00DA4B43">
              <w:rPr>
                <w:rFonts w:ascii="Century Gothic" w:eastAsia="Times New Roman" w:hAnsi="Century Gothic" w:cs="Calibri"/>
                <w:color w:val="000000"/>
                <w:kern w:val="0"/>
                <w:sz w:val="22"/>
                <w:szCs w:val="22"/>
                <w:lang w:eastAsia="en-GB"/>
                <w14:ligatures w14:val="none"/>
              </w:rPr>
              <w:t xml:space="preserve"> route in one direction. They are not permitted back through the Gym door should they have forgotten something and must return to poolside the long way round. This is because the Gym members complain and it starts impacting the air con in the gym</w:t>
            </w:r>
          </w:p>
        </w:tc>
      </w:tr>
      <w:tr w:rsidR="00DA4B43" w:rsidRPr="00DA4B43" w14:paraId="08999FAB" w14:textId="77777777" w:rsidTr="00DA4B43">
        <w:trPr>
          <w:trHeight w:val="2400"/>
        </w:trPr>
        <w:tc>
          <w:tcPr>
            <w:tcW w:w="2263" w:type="dxa"/>
            <w:tcBorders>
              <w:top w:val="nil"/>
              <w:left w:val="single" w:sz="4" w:space="0" w:color="auto"/>
              <w:bottom w:val="single" w:sz="4" w:space="0" w:color="auto"/>
              <w:right w:val="single" w:sz="4" w:space="0" w:color="auto"/>
            </w:tcBorders>
            <w:noWrap/>
            <w:vAlign w:val="center"/>
            <w:hideMark/>
          </w:tcPr>
          <w:p w14:paraId="27EFA7CF" w14:textId="77777777" w:rsidR="00DA4B43" w:rsidRPr="002121D7" w:rsidRDefault="00DA4B43" w:rsidP="00DA4B43">
            <w:pPr>
              <w:rPr>
                <w:rFonts w:ascii="Century Gothic" w:eastAsia="Times New Roman" w:hAnsi="Century Gothic" w:cs="Calibri"/>
                <w:b/>
                <w:color w:val="000000"/>
                <w:kern w:val="0"/>
                <w:sz w:val="22"/>
                <w:szCs w:val="22"/>
                <w:lang w:eastAsia="en-GB"/>
                <w14:ligatures w14:val="none"/>
              </w:rPr>
            </w:pPr>
            <w:r w:rsidRPr="002121D7">
              <w:rPr>
                <w:rFonts w:ascii="Century Gothic" w:eastAsia="Times New Roman" w:hAnsi="Century Gothic" w:cs="Calibri"/>
                <w:b/>
                <w:color w:val="000000"/>
                <w:kern w:val="0"/>
                <w:sz w:val="22"/>
                <w:szCs w:val="22"/>
                <w:lang w:eastAsia="en-GB"/>
                <w14:ligatures w14:val="none"/>
              </w:rPr>
              <w:t>Catering</w:t>
            </w:r>
          </w:p>
          <w:p w14:paraId="49F151E6" w14:textId="6363DBC0" w:rsidR="002121D7" w:rsidRPr="002121D7" w:rsidRDefault="002121D7" w:rsidP="00DA4B43">
            <w:pPr>
              <w:rPr>
                <w:rFonts w:ascii="Century Gothic" w:eastAsia="Times New Roman" w:hAnsi="Century Gothic" w:cs="Calibri"/>
                <w:b/>
                <w:color w:val="000000"/>
                <w:kern w:val="0"/>
                <w:sz w:val="22"/>
                <w:szCs w:val="22"/>
                <w:lang w:eastAsia="en-GB"/>
                <w14:ligatures w14:val="none"/>
              </w:rPr>
            </w:pPr>
            <w:r w:rsidRPr="002121D7">
              <w:rPr>
                <w:rFonts w:ascii="Century Gothic" w:eastAsia="Times New Roman" w:hAnsi="Century Gothic" w:cs="Calibri"/>
                <w:b/>
                <w:color w:val="000000"/>
                <w:kern w:val="0"/>
                <w:sz w:val="22"/>
                <w:szCs w:val="22"/>
                <w:lang w:eastAsia="en-GB"/>
                <w14:ligatures w14:val="none"/>
              </w:rPr>
              <w:t>THAME &amp; ABINGDON</w:t>
            </w:r>
          </w:p>
        </w:tc>
        <w:tc>
          <w:tcPr>
            <w:tcW w:w="11482" w:type="dxa"/>
            <w:tcBorders>
              <w:top w:val="nil"/>
              <w:left w:val="nil"/>
              <w:bottom w:val="single" w:sz="4" w:space="0" w:color="auto"/>
              <w:right w:val="single" w:sz="4" w:space="0" w:color="auto"/>
            </w:tcBorders>
            <w:vAlign w:val="center"/>
            <w:hideMark/>
          </w:tcPr>
          <w:p w14:paraId="39623BB7" w14:textId="77777777" w:rsidR="00DA4B43" w:rsidRPr="00DA4B43" w:rsidRDefault="00DA4B43" w:rsidP="00DA4B43">
            <w:pPr>
              <w:rPr>
                <w:rFonts w:ascii="Century Gothic" w:eastAsia="Times New Roman" w:hAnsi="Century Gothic" w:cs="Calibri"/>
                <w:color w:val="000000"/>
                <w:kern w:val="0"/>
                <w:sz w:val="22"/>
                <w:szCs w:val="22"/>
                <w:lang w:eastAsia="en-GB"/>
                <w14:ligatures w14:val="none"/>
              </w:rPr>
            </w:pPr>
            <w:r w:rsidRPr="00DA4B43">
              <w:rPr>
                <w:rFonts w:ascii="Century Gothic" w:eastAsia="Times New Roman" w:hAnsi="Century Gothic" w:cs="Calibri"/>
                <w:color w:val="000000"/>
                <w:kern w:val="0"/>
                <w:sz w:val="22"/>
                <w:szCs w:val="22"/>
                <w:lang w:eastAsia="en-GB"/>
                <w14:ligatures w14:val="none"/>
              </w:rPr>
              <w:t xml:space="preserve">Catering must be supported at the start and end of sessions. At the start of the first session the caterers must set up tea and coffee and any snacks for the officials. The large bench tables should be dragged into the middle of the studio and set up in five rows surrounded by chairs. Once the officials leave the room for the start of the gala, supported by the call room </w:t>
            </w:r>
            <w:proofErr w:type="spellStart"/>
            <w:r w:rsidRPr="00DA4B43">
              <w:rPr>
                <w:rFonts w:ascii="Century Gothic" w:eastAsia="Times New Roman" w:hAnsi="Century Gothic" w:cs="Calibri"/>
                <w:color w:val="000000"/>
                <w:kern w:val="0"/>
                <w:sz w:val="22"/>
                <w:szCs w:val="22"/>
                <w:lang w:eastAsia="en-GB"/>
                <w14:ligatures w14:val="none"/>
              </w:rPr>
              <w:t>marshalls</w:t>
            </w:r>
            <w:proofErr w:type="spellEnd"/>
            <w:r w:rsidRPr="00DA4B43">
              <w:rPr>
                <w:rFonts w:ascii="Century Gothic" w:eastAsia="Times New Roman" w:hAnsi="Century Gothic" w:cs="Calibri"/>
                <w:color w:val="000000"/>
                <w:kern w:val="0"/>
                <w:sz w:val="22"/>
                <w:szCs w:val="22"/>
                <w:lang w:eastAsia="en-GB"/>
                <w14:ligatures w14:val="none"/>
              </w:rPr>
              <w:t xml:space="preserve"> the caterers should pack away the tea and coffee etc into the large clear box and store under the table or in the cupboard. At the end of the session the next group of caterers should set up for which ever meal is next. These remain in the role until the officials leave and again with the support of the call room </w:t>
            </w:r>
            <w:proofErr w:type="spellStart"/>
            <w:r w:rsidRPr="00DA4B43">
              <w:rPr>
                <w:rFonts w:ascii="Century Gothic" w:eastAsia="Times New Roman" w:hAnsi="Century Gothic" w:cs="Calibri"/>
                <w:color w:val="000000"/>
                <w:kern w:val="0"/>
                <w:sz w:val="22"/>
                <w:szCs w:val="22"/>
                <w:lang w:eastAsia="en-GB"/>
                <w14:ligatures w14:val="none"/>
              </w:rPr>
              <w:t>marshalls</w:t>
            </w:r>
            <w:proofErr w:type="spellEnd"/>
            <w:r w:rsidRPr="00DA4B43">
              <w:rPr>
                <w:rFonts w:ascii="Century Gothic" w:eastAsia="Times New Roman" w:hAnsi="Century Gothic" w:cs="Calibri"/>
                <w:color w:val="000000"/>
                <w:kern w:val="0"/>
                <w:sz w:val="22"/>
                <w:szCs w:val="22"/>
                <w:lang w:eastAsia="en-GB"/>
                <w14:ligatures w14:val="none"/>
              </w:rPr>
              <w:t xml:space="preserve"> secure the catering materials in the box again. On the last session of the weekend the box should be returned to the VC</w:t>
            </w:r>
          </w:p>
        </w:tc>
      </w:tr>
      <w:tr w:rsidR="00DA4B43" w:rsidRPr="00DA4B43" w14:paraId="091E61D5" w14:textId="77777777" w:rsidTr="00DA4B43">
        <w:trPr>
          <w:trHeight w:val="2580"/>
        </w:trPr>
        <w:tc>
          <w:tcPr>
            <w:tcW w:w="2263" w:type="dxa"/>
            <w:tcBorders>
              <w:top w:val="nil"/>
              <w:left w:val="single" w:sz="4" w:space="0" w:color="auto"/>
              <w:bottom w:val="single" w:sz="4" w:space="0" w:color="auto"/>
              <w:right w:val="single" w:sz="4" w:space="0" w:color="auto"/>
            </w:tcBorders>
            <w:noWrap/>
            <w:vAlign w:val="center"/>
            <w:hideMark/>
          </w:tcPr>
          <w:p w14:paraId="4DDE096F" w14:textId="77777777" w:rsidR="00DA4B43" w:rsidRPr="002121D7" w:rsidRDefault="00DA4B43" w:rsidP="00DA4B43">
            <w:pPr>
              <w:rPr>
                <w:rFonts w:ascii="Century Gothic" w:eastAsia="Times New Roman" w:hAnsi="Century Gothic" w:cs="Calibri"/>
                <w:b/>
                <w:color w:val="000000"/>
                <w:kern w:val="0"/>
                <w:sz w:val="22"/>
                <w:szCs w:val="22"/>
                <w:lang w:eastAsia="en-GB"/>
                <w14:ligatures w14:val="none"/>
              </w:rPr>
            </w:pPr>
            <w:r w:rsidRPr="002121D7">
              <w:rPr>
                <w:rFonts w:ascii="Century Gothic" w:eastAsia="Times New Roman" w:hAnsi="Century Gothic" w:cs="Calibri"/>
                <w:b/>
                <w:color w:val="000000"/>
                <w:kern w:val="0"/>
                <w:sz w:val="22"/>
                <w:szCs w:val="22"/>
                <w:lang w:eastAsia="en-GB"/>
                <w14:ligatures w14:val="none"/>
              </w:rPr>
              <w:t>Poolside refreshments</w:t>
            </w:r>
          </w:p>
          <w:p w14:paraId="088F21D7" w14:textId="16BA6D01" w:rsidR="002121D7" w:rsidRPr="00DA4B43" w:rsidRDefault="002121D7" w:rsidP="00DA4B43">
            <w:pPr>
              <w:rPr>
                <w:rFonts w:ascii="Century Gothic" w:eastAsia="Times New Roman" w:hAnsi="Century Gothic" w:cs="Calibri"/>
                <w:color w:val="000000"/>
                <w:kern w:val="0"/>
                <w:sz w:val="22"/>
                <w:szCs w:val="22"/>
                <w:lang w:eastAsia="en-GB"/>
                <w14:ligatures w14:val="none"/>
              </w:rPr>
            </w:pPr>
            <w:r w:rsidRPr="002121D7">
              <w:rPr>
                <w:rFonts w:ascii="Century Gothic" w:eastAsia="Times New Roman" w:hAnsi="Century Gothic" w:cs="Calibri"/>
                <w:b/>
                <w:color w:val="000000"/>
                <w:kern w:val="0"/>
                <w:sz w:val="22"/>
                <w:szCs w:val="22"/>
                <w:lang w:eastAsia="en-GB"/>
                <w14:ligatures w14:val="none"/>
              </w:rPr>
              <w:t>KIDLINGTON &amp; NEWPORT PAGNELL</w:t>
            </w:r>
          </w:p>
        </w:tc>
        <w:tc>
          <w:tcPr>
            <w:tcW w:w="11482" w:type="dxa"/>
            <w:tcBorders>
              <w:top w:val="nil"/>
              <w:left w:val="nil"/>
              <w:bottom w:val="single" w:sz="4" w:space="0" w:color="auto"/>
              <w:right w:val="single" w:sz="4" w:space="0" w:color="auto"/>
            </w:tcBorders>
            <w:vAlign w:val="center"/>
            <w:hideMark/>
          </w:tcPr>
          <w:p w14:paraId="05723315" w14:textId="4D695A49" w:rsidR="00DA4B43" w:rsidRPr="00DA4B43" w:rsidRDefault="002121D7" w:rsidP="00DA4B43">
            <w:pPr>
              <w:rPr>
                <w:rFonts w:ascii="Century Gothic" w:eastAsia="Times New Roman" w:hAnsi="Century Gothic" w:cs="Calibri"/>
                <w:b/>
                <w:bCs/>
                <w:color w:val="FF0000"/>
                <w:kern w:val="0"/>
                <w:sz w:val="22"/>
                <w:szCs w:val="22"/>
                <w:lang w:eastAsia="en-GB"/>
                <w14:ligatures w14:val="none"/>
              </w:rPr>
            </w:pPr>
            <w:r>
              <w:rPr>
                <w:rFonts w:ascii="Century Gothic" w:eastAsia="Times New Roman" w:hAnsi="Century Gothic" w:cs="Calibri"/>
                <w:b/>
                <w:bCs/>
                <w:color w:val="FF0000"/>
                <w:kern w:val="0"/>
                <w:sz w:val="22"/>
                <w:szCs w:val="22"/>
                <w:lang w:eastAsia="en-GB"/>
                <w14:ligatures w14:val="none"/>
              </w:rPr>
              <w:t>The VC</w:t>
            </w:r>
            <w:r w:rsidR="00DA4B43" w:rsidRPr="00DA4B43">
              <w:rPr>
                <w:rFonts w:ascii="Century Gothic" w:eastAsia="Times New Roman" w:hAnsi="Century Gothic" w:cs="Calibri"/>
                <w:b/>
                <w:bCs/>
                <w:color w:val="FF0000"/>
                <w:kern w:val="0"/>
                <w:sz w:val="22"/>
                <w:szCs w:val="22"/>
                <w:lang w:eastAsia="en-GB"/>
                <w14:ligatures w14:val="none"/>
              </w:rPr>
              <w:t xml:space="preserve"> the ceremonial plate is used for refreshments. It should be covered with a napkin as often the </w:t>
            </w:r>
            <w:r>
              <w:rPr>
                <w:rFonts w:ascii="Century Gothic" w:eastAsia="Times New Roman" w:hAnsi="Century Gothic" w:cs="Calibri"/>
                <w:b/>
                <w:bCs/>
                <w:color w:val="FF0000"/>
                <w:kern w:val="0"/>
                <w:sz w:val="22"/>
                <w:szCs w:val="22"/>
                <w:lang w:eastAsia="en-GB"/>
                <w14:ligatures w14:val="none"/>
              </w:rPr>
              <w:t>sticky sweets tarnish the metal!!!</w:t>
            </w:r>
            <w:r w:rsidR="00DA4B43" w:rsidRPr="00DA4B43">
              <w:rPr>
                <w:rFonts w:ascii="Century Gothic" w:eastAsia="Times New Roman" w:hAnsi="Century Gothic" w:cs="Calibri"/>
                <w:b/>
                <w:bCs/>
                <w:color w:val="FF0000"/>
                <w:kern w:val="0"/>
                <w:sz w:val="22"/>
                <w:szCs w:val="22"/>
                <w:lang w:eastAsia="en-GB"/>
                <w14:ligatures w14:val="none"/>
              </w:rPr>
              <w:br/>
            </w:r>
            <w:r w:rsidR="00DA4B43" w:rsidRPr="00DA4B43">
              <w:rPr>
                <w:rFonts w:ascii="Century Gothic" w:eastAsia="Times New Roman" w:hAnsi="Century Gothic" w:cs="Calibri"/>
                <w:b/>
                <w:bCs/>
                <w:color w:val="FF0000"/>
                <w:kern w:val="0"/>
                <w:sz w:val="22"/>
                <w:szCs w:val="22"/>
                <w:lang w:eastAsia="en-GB"/>
                <w14:ligatures w14:val="none"/>
              </w:rPr>
              <w:br/>
            </w:r>
            <w:r w:rsidR="00DA4B43" w:rsidRPr="00DA4B43">
              <w:rPr>
                <w:rFonts w:ascii="Century Gothic" w:eastAsia="Times New Roman" w:hAnsi="Century Gothic" w:cs="Calibri"/>
                <w:color w:val="000000"/>
                <w:kern w:val="0"/>
                <w:sz w:val="22"/>
                <w:szCs w:val="22"/>
                <w:lang w:eastAsia="en-GB"/>
                <w14:ligatures w14:val="none"/>
              </w:rPr>
              <w:t>Water jugs are available from the leisure centre. These are filled at the water fountain and along with the sweets taken around to the officials, team managers a</w:t>
            </w:r>
            <w:r>
              <w:rPr>
                <w:rFonts w:ascii="Century Gothic" w:eastAsia="Times New Roman" w:hAnsi="Century Gothic" w:cs="Calibri"/>
                <w:color w:val="000000"/>
                <w:kern w:val="0"/>
                <w:sz w:val="22"/>
                <w:szCs w:val="22"/>
                <w:lang w:eastAsia="en-GB"/>
                <w14:ligatures w14:val="none"/>
              </w:rPr>
              <w:t>nd coaches every 20-30 mins. Mak</w:t>
            </w:r>
            <w:r w:rsidR="00DA4B43" w:rsidRPr="00DA4B43">
              <w:rPr>
                <w:rFonts w:ascii="Century Gothic" w:eastAsia="Times New Roman" w:hAnsi="Century Gothic" w:cs="Calibri"/>
                <w:color w:val="000000"/>
                <w:kern w:val="0"/>
                <w:sz w:val="22"/>
                <w:szCs w:val="22"/>
                <w:lang w:eastAsia="en-GB"/>
                <w14:ligatures w14:val="none"/>
              </w:rPr>
              <w:t xml:space="preserve">e sure that the AOE desk, </w:t>
            </w:r>
            <w:proofErr w:type="spellStart"/>
            <w:r w:rsidR="00DA4B43" w:rsidRPr="00DA4B43">
              <w:rPr>
                <w:rFonts w:ascii="Century Gothic" w:eastAsia="Times New Roman" w:hAnsi="Century Gothic" w:cs="Calibri"/>
                <w:color w:val="000000"/>
                <w:kern w:val="0"/>
                <w:sz w:val="22"/>
                <w:szCs w:val="22"/>
                <w:lang w:eastAsia="en-GB"/>
                <w14:ligatures w14:val="none"/>
              </w:rPr>
              <w:t>marshall</w:t>
            </w:r>
            <w:proofErr w:type="spellEnd"/>
            <w:r w:rsidR="00DA4B43" w:rsidRPr="00DA4B43">
              <w:rPr>
                <w:rFonts w:ascii="Century Gothic" w:eastAsia="Times New Roman" w:hAnsi="Century Gothic" w:cs="Calibri"/>
                <w:color w:val="000000"/>
                <w:kern w:val="0"/>
                <w:sz w:val="22"/>
                <w:szCs w:val="22"/>
                <w:lang w:eastAsia="en-GB"/>
                <w14:ligatures w14:val="none"/>
              </w:rPr>
              <w:t xml:space="preserve"> studio and admissions room is included</w:t>
            </w:r>
          </w:p>
        </w:tc>
      </w:tr>
      <w:tr w:rsidR="00DA4B43" w:rsidRPr="00DA4B43" w14:paraId="4B98C4D9" w14:textId="77777777" w:rsidTr="00DA4B43">
        <w:trPr>
          <w:trHeight w:val="2540"/>
        </w:trPr>
        <w:tc>
          <w:tcPr>
            <w:tcW w:w="2263" w:type="dxa"/>
            <w:tcBorders>
              <w:top w:val="nil"/>
              <w:left w:val="single" w:sz="4" w:space="0" w:color="auto"/>
              <w:bottom w:val="single" w:sz="4" w:space="0" w:color="auto"/>
              <w:right w:val="single" w:sz="4" w:space="0" w:color="auto"/>
            </w:tcBorders>
            <w:noWrap/>
            <w:vAlign w:val="bottom"/>
            <w:hideMark/>
          </w:tcPr>
          <w:p w14:paraId="0A14E084" w14:textId="77777777" w:rsidR="00DA4B43" w:rsidRPr="002121D7" w:rsidRDefault="00DA4B43" w:rsidP="00DA4B43">
            <w:pPr>
              <w:rPr>
                <w:rFonts w:ascii="Century Gothic" w:eastAsia="Times New Roman" w:hAnsi="Century Gothic" w:cs="Calibri"/>
                <w:b/>
                <w:color w:val="000000"/>
                <w:kern w:val="0"/>
                <w:lang w:eastAsia="en-GB"/>
                <w14:ligatures w14:val="none"/>
              </w:rPr>
            </w:pPr>
            <w:r w:rsidRPr="002121D7">
              <w:rPr>
                <w:rFonts w:ascii="Century Gothic" w:eastAsia="Times New Roman" w:hAnsi="Century Gothic" w:cs="Calibri"/>
                <w:b/>
                <w:color w:val="000000"/>
                <w:kern w:val="0"/>
                <w:lang w:eastAsia="en-GB"/>
                <w14:ligatures w14:val="none"/>
              </w:rPr>
              <w:lastRenderedPageBreak/>
              <w:t>Trophies/Medals</w:t>
            </w:r>
          </w:p>
          <w:p w14:paraId="6D9BDA81" w14:textId="0C503236" w:rsidR="002121D7" w:rsidRPr="00DA4B43" w:rsidRDefault="002121D7" w:rsidP="00DA4B43">
            <w:pPr>
              <w:rPr>
                <w:rFonts w:ascii="Century Gothic" w:eastAsia="Times New Roman" w:hAnsi="Century Gothic" w:cs="Calibri"/>
                <w:color w:val="000000"/>
                <w:kern w:val="0"/>
                <w:lang w:eastAsia="en-GB"/>
                <w14:ligatures w14:val="none"/>
              </w:rPr>
            </w:pPr>
            <w:r w:rsidRPr="002121D7">
              <w:rPr>
                <w:rFonts w:ascii="Century Gothic" w:eastAsia="Times New Roman" w:hAnsi="Century Gothic" w:cs="Calibri"/>
                <w:b/>
                <w:color w:val="000000"/>
                <w:kern w:val="0"/>
                <w:lang w:eastAsia="en-GB"/>
                <w14:ligatures w14:val="none"/>
              </w:rPr>
              <w:t>BICESTER &amp; BAMBURY</w:t>
            </w:r>
          </w:p>
        </w:tc>
        <w:tc>
          <w:tcPr>
            <w:tcW w:w="11482" w:type="dxa"/>
            <w:tcBorders>
              <w:top w:val="nil"/>
              <w:left w:val="nil"/>
              <w:bottom w:val="single" w:sz="4" w:space="0" w:color="auto"/>
              <w:right w:val="single" w:sz="4" w:space="0" w:color="auto"/>
            </w:tcBorders>
            <w:vAlign w:val="bottom"/>
            <w:hideMark/>
          </w:tcPr>
          <w:p w14:paraId="7C1EFB39" w14:textId="77777777" w:rsidR="00DA4B43" w:rsidRPr="00DA4B43" w:rsidRDefault="00DA4B43" w:rsidP="00DA4B43">
            <w:pPr>
              <w:rPr>
                <w:rFonts w:ascii="Century Gothic" w:eastAsia="Times New Roman" w:hAnsi="Century Gothic" w:cs="Calibri"/>
                <w:b/>
                <w:bCs/>
                <w:color w:val="FF0000"/>
                <w:kern w:val="0"/>
                <w:sz w:val="22"/>
                <w:szCs w:val="22"/>
                <w:lang w:eastAsia="en-GB"/>
                <w14:ligatures w14:val="none"/>
              </w:rPr>
            </w:pPr>
            <w:r w:rsidRPr="00DA4B43">
              <w:rPr>
                <w:rFonts w:ascii="Century Gothic" w:eastAsia="Times New Roman" w:hAnsi="Century Gothic" w:cs="Calibri"/>
                <w:b/>
                <w:bCs/>
                <w:color w:val="FF0000"/>
                <w:kern w:val="0"/>
                <w:sz w:val="22"/>
                <w:szCs w:val="22"/>
                <w:lang w:eastAsia="en-GB"/>
                <w14:ligatures w14:val="none"/>
              </w:rPr>
              <w:t>The VC should ensure that the medals table has been set up in the admission room. The VC should collect the medals from the office along with the ceremonial table cloth to set up the table.</w:t>
            </w:r>
            <w:r w:rsidRPr="00DA4B43">
              <w:rPr>
                <w:rFonts w:ascii="Century Gothic" w:eastAsia="Times New Roman" w:hAnsi="Century Gothic" w:cs="Calibri"/>
                <w:b/>
                <w:bCs/>
                <w:color w:val="FF0000"/>
                <w:kern w:val="0"/>
                <w:sz w:val="22"/>
                <w:szCs w:val="22"/>
                <w:lang w:eastAsia="en-GB"/>
                <w14:ligatures w14:val="none"/>
              </w:rPr>
              <w:br/>
            </w:r>
            <w:r w:rsidRPr="00DA4B43">
              <w:rPr>
                <w:rFonts w:ascii="Century Gothic" w:eastAsia="Times New Roman" w:hAnsi="Century Gothic" w:cs="Calibri"/>
                <w:b/>
                <w:bCs/>
                <w:color w:val="FF0000"/>
                <w:kern w:val="0"/>
                <w:sz w:val="22"/>
                <w:szCs w:val="22"/>
                <w:lang w:eastAsia="en-GB"/>
                <w14:ligatures w14:val="none"/>
              </w:rPr>
              <w:br/>
            </w:r>
            <w:r w:rsidRPr="00DA4B43">
              <w:rPr>
                <w:rFonts w:ascii="Century Gothic" w:eastAsia="Times New Roman" w:hAnsi="Century Gothic" w:cs="Calibri"/>
                <w:color w:val="000000"/>
                <w:kern w:val="0"/>
                <w:sz w:val="22"/>
                <w:szCs w:val="22"/>
                <w:lang w:eastAsia="en-GB"/>
                <w14:ligatures w14:val="none"/>
              </w:rPr>
              <w:t>The medal volunteers in early sessions are there to ensure that any unclaimed medals from the previous weekend can be picked up. In the second session they are to support medals for the 200m events and in the last sessions they support finals and relay medals. For individual events GSM medals are given to the first three places with finalist medals given to swimmers finishing 4-8. Volunteers should make sure that the swimmers names are checked off and they check that the correct medals are issued. Each year a number of medals are incorrectly handed out as it is unusual for finalist medals to be given and this can cause larger queues for medals</w:t>
            </w:r>
          </w:p>
        </w:tc>
      </w:tr>
    </w:tbl>
    <w:p w14:paraId="51E3A384" w14:textId="77777777" w:rsidR="00EE5022" w:rsidRDefault="00EE5022"/>
    <w:sectPr w:rsidR="00EE5022" w:rsidSect="00DA4B4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B43"/>
    <w:rsid w:val="00122038"/>
    <w:rsid w:val="002121D7"/>
    <w:rsid w:val="00331059"/>
    <w:rsid w:val="004501E9"/>
    <w:rsid w:val="007E0460"/>
    <w:rsid w:val="008E7352"/>
    <w:rsid w:val="009159DA"/>
    <w:rsid w:val="00C818AF"/>
    <w:rsid w:val="00D75A77"/>
    <w:rsid w:val="00DA4B43"/>
    <w:rsid w:val="00E26507"/>
    <w:rsid w:val="00EC4C1C"/>
    <w:rsid w:val="00EE5022"/>
    <w:rsid w:val="00F6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F4AC"/>
  <w15:chartTrackingRefBased/>
  <w15:docId w15:val="{F8BEF30F-EA62-DC41-A97C-2BB2BA98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B43"/>
    <w:rPr>
      <w:rFonts w:eastAsiaTheme="majorEastAsia" w:cstheme="majorBidi"/>
      <w:color w:val="272727" w:themeColor="text1" w:themeTint="D8"/>
    </w:rPr>
  </w:style>
  <w:style w:type="paragraph" w:styleId="Title">
    <w:name w:val="Title"/>
    <w:basedOn w:val="Normal"/>
    <w:next w:val="Normal"/>
    <w:link w:val="TitleChar"/>
    <w:uiPriority w:val="10"/>
    <w:qFormat/>
    <w:rsid w:val="00DA4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B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B43"/>
    <w:rPr>
      <w:i/>
      <w:iCs/>
      <w:color w:val="404040" w:themeColor="text1" w:themeTint="BF"/>
    </w:rPr>
  </w:style>
  <w:style w:type="paragraph" w:styleId="ListParagraph">
    <w:name w:val="List Paragraph"/>
    <w:basedOn w:val="Normal"/>
    <w:uiPriority w:val="34"/>
    <w:qFormat/>
    <w:rsid w:val="00DA4B43"/>
    <w:pPr>
      <w:ind w:left="720"/>
      <w:contextualSpacing/>
    </w:pPr>
  </w:style>
  <w:style w:type="character" w:styleId="IntenseEmphasis">
    <w:name w:val="Intense Emphasis"/>
    <w:basedOn w:val="DefaultParagraphFont"/>
    <w:uiPriority w:val="21"/>
    <w:qFormat/>
    <w:rsid w:val="00DA4B43"/>
    <w:rPr>
      <w:i/>
      <w:iCs/>
      <w:color w:val="0F4761" w:themeColor="accent1" w:themeShade="BF"/>
    </w:rPr>
  </w:style>
  <w:style w:type="paragraph" w:styleId="IntenseQuote">
    <w:name w:val="Intense Quote"/>
    <w:basedOn w:val="Normal"/>
    <w:next w:val="Normal"/>
    <w:link w:val="IntenseQuoteChar"/>
    <w:uiPriority w:val="30"/>
    <w:qFormat/>
    <w:rsid w:val="00DA4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43"/>
    <w:rPr>
      <w:i/>
      <w:iCs/>
      <w:color w:val="0F4761" w:themeColor="accent1" w:themeShade="BF"/>
    </w:rPr>
  </w:style>
  <w:style w:type="character" w:styleId="IntenseReference">
    <w:name w:val="Intense Reference"/>
    <w:basedOn w:val="DefaultParagraphFont"/>
    <w:uiPriority w:val="32"/>
    <w:qFormat/>
    <w:rsid w:val="00DA4B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Baybutt</dc:creator>
  <cp:keywords/>
  <dc:description/>
  <cp:lastModifiedBy>chantal clavaud</cp:lastModifiedBy>
  <cp:revision>2</cp:revision>
  <dcterms:created xsi:type="dcterms:W3CDTF">2025-11-13T10:41:00Z</dcterms:created>
  <dcterms:modified xsi:type="dcterms:W3CDTF">2025-11-13T10:41:00Z</dcterms:modified>
</cp:coreProperties>
</file>