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A303" w14:textId="77777777" w:rsidR="006E6E94" w:rsidRDefault="006E6E94" w:rsidP="00C86501">
      <w:pPr>
        <w:rPr>
          <w:b/>
          <w:bCs/>
        </w:rPr>
      </w:pPr>
    </w:p>
    <w:p w14:paraId="2A5DB0D2" w14:textId="77777777" w:rsidR="00586E25" w:rsidRDefault="00586E25" w:rsidP="00C86501">
      <w:pPr>
        <w:rPr>
          <w:b/>
          <w:bCs/>
        </w:rPr>
      </w:pPr>
    </w:p>
    <w:p w14:paraId="33380723" w14:textId="77777777" w:rsidR="00C83214" w:rsidRPr="00C83214" w:rsidRDefault="006E6E94" w:rsidP="002E1D0A">
      <w:pPr>
        <w:jc w:val="center"/>
        <w:rPr>
          <w:b/>
          <w:bCs/>
          <w:sz w:val="24"/>
          <w:szCs w:val="24"/>
        </w:rPr>
      </w:pPr>
      <w:r w:rsidRPr="00C83214">
        <w:rPr>
          <w:b/>
          <w:bCs/>
          <w:sz w:val="24"/>
          <w:szCs w:val="24"/>
        </w:rPr>
        <w:t xml:space="preserve">Frequently asked questions </w:t>
      </w:r>
      <w:r w:rsidR="00586E25" w:rsidRPr="00C83214">
        <w:rPr>
          <w:b/>
          <w:bCs/>
          <w:sz w:val="24"/>
          <w:szCs w:val="24"/>
        </w:rPr>
        <w:t>relating to Scottish Swimming’s swimsuit policy</w:t>
      </w:r>
      <w:r w:rsidR="00C83214" w:rsidRPr="00C83214">
        <w:rPr>
          <w:b/>
          <w:bCs/>
          <w:sz w:val="24"/>
          <w:szCs w:val="24"/>
        </w:rPr>
        <w:t xml:space="preserve"> </w:t>
      </w:r>
    </w:p>
    <w:p w14:paraId="603110F3" w14:textId="3DEFCA7E" w:rsidR="006E6E94" w:rsidRPr="00C83214" w:rsidRDefault="00C83214" w:rsidP="002E1D0A">
      <w:pPr>
        <w:jc w:val="center"/>
        <w:rPr>
          <w:b/>
          <w:bCs/>
          <w:sz w:val="24"/>
          <w:szCs w:val="24"/>
        </w:rPr>
      </w:pPr>
      <w:r w:rsidRPr="00C83214">
        <w:rPr>
          <w:b/>
          <w:bCs/>
          <w:sz w:val="24"/>
          <w:szCs w:val="24"/>
        </w:rPr>
        <w:t>for athletes aged 13 &amp; under</w:t>
      </w:r>
    </w:p>
    <w:p w14:paraId="08EC50BA" w14:textId="77777777" w:rsidR="00586E25" w:rsidRDefault="00586E25" w:rsidP="00C86501">
      <w:pPr>
        <w:rPr>
          <w:b/>
          <w:bCs/>
        </w:rPr>
      </w:pPr>
    </w:p>
    <w:p w14:paraId="2624D4C3" w14:textId="3FAF918E" w:rsidR="00586E25" w:rsidRPr="00586E25" w:rsidRDefault="00586E25" w:rsidP="00C86501">
      <w:pPr>
        <w:rPr>
          <w:b/>
          <w:bCs/>
        </w:rPr>
      </w:pPr>
      <w:r w:rsidRPr="00586E25">
        <w:rPr>
          <w:b/>
          <w:bCs/>
        </w:rPr>
        <w:t>What is the definition of a technical suit for the purposes of the policy?</w:t>
      </w:r>
    </w:p>
    <w:p w14:paraId="12FAFD7A" w14:textId="4D6FDE16" w:rsidR="00586E25" w:rsidRPr="00586E25" w:rsidRDefault="002E1D0A" w:rsidP="00C86501">
      <w:r w:rsidRPr="002E1D0A">
        <w:t>A technical suit is defined as one made of water repellent and compressive materials, with leg grippers and taped seams.</w:t>
      </w:r>
      <w:r>
        <w:t xml:space="preserve"> A suit with one individual element is not considered a technical suit.</w:t>
      </w:r>
    </w:p>
    <w:p w14:paraId="6EB584E7" w14:textId="3D2DEE89" w:rsidR="00C86501" w:rsidRPr="006E6E94" w:rsidRDefault="00C86501" w:rsidP="00C86501">
      <w:pPr>
        <w:rPr>
          <w:b/>
          <w:bCs/>
        </w:rPr>
      </w:pPr>
      <w:r w:rsidRPr="006E6E94">
        <w:rPr>
          <w:b/>
          <w:bCs/>
        </w:rPr>
        <w:t>Why 13 years and under?</w:t>
      </w:r>
    </w:p>
    <w:p w14:paraId="44B8871B" w14:textId="77777777" w:rsidR="00C86501" w:rsidRPr="00C86501" w:rsidRDefault="00C86501" w:rsidP="00C86501">
      <w:r w:rsidRPr="00C86501">
        <w:t>The original proposal was to go with the 12 and under age group; however, on further discussion with the Coaches Technical Panel and others within the swimming community, the decision was taken to extend to the 13 and under age group. The main reasons for this change were:</w:t>
      </w:r>
    </w:p>
    <w:p w14:paraId="7623F3F1" w14:textId="4CD0596E" w:rsidR="00C86501" w:rsidRPr="00C86501" w:rsidRDefault="00C86501" w:rsidP="00456D6F">
      <w:pPr>
        <w:pStyle w:val="ListParagraph"/>
        <w:numPr>
          <w:ilvl w:val="0"/>
          <w:numId w:val="2"/>
        </w:numPr>
      </w:pPr>
      <w:r w:rsidRPr="00C86501">
        <w:t>Swimmers are unlikely to be entering “performance swimming” at the age of 13 (there are a few exceptions) and therefore delaying the use of a technical suit for a further year was viewed as a positive for both swimmers and those that buy the suits</w:t>
      </w:r>
    </w:p>
    <w:p w14:paraId="5C525C49" w14:textId="68B55EAC" w:rsidR="00C86501" w:rsidRPr="00C86501" w:rsidRDefault="00C86501" w:rsidP="00456D6F">
      <w:pPr>
        <w:pStyle w:val="ListParagraph"/>
        <w:numPr>
          <w:ilvl w:val="0"/>
          <w:numId w:val="2"/>
        </w:numPr>
      </w:pPr>
      <w:r w:rsidRPr="00C86501">
        <w:t>The lower age group of the Scottish Age Groups is 13 and under – the 13 and under restriction ensures that all athletes will be competing on a level playing field </w:t>
      </w:r>
    </w:p>
    <w:p w14:paraId="5EAB408C" w14:textId="77777777" w:rsidR="00C86501" w:rsidRPr="00586E25" w:rsidRDefault="00C86501" w:rsidP="00C86501">
      <w:pPr>
        <w:rPr>
          <w:b/>
          <w:bCs/>
        </w:rPr>
      </w:pPr>
      <w:r w:rsidRPr="00586E25">
        <w:rPr>
          <w:b/>
          <w:bCs/>
        </w:rPr>
        <w:t>How will the 13 years and under on the day and 13 and under at the end of the year impact on the use of suits?</w:t>
      </w:r>
    </w:p>
    <w:p w14:paraId="6AD82781" w14:textId="0B8FEB8A" w:rsidR="00C86501" w:rsidRPr="00C86501" w:rsidRDefault="00C86501" w:rsidP="00C86501">
      <w:r w:rsidRPr="00C86501">
        <w:t xml:space="preserve">From 1st </w:t>
      </w:r>
      <w:r w:rsidR="00573A52">
        <w:t>September</w:t>
      </w:r>
      <w:r w:rsidRPr="00C86501">
        <w:t xml:space="preserve"> 2022, if the meet is “age on the day” and you are 13 or under for that meet, technical suits are </w:t>
      </w:r>
      <w:r w:rsidRPr="00573A52">
        <w:rPr>
          <w:b/>
          <w:bCs/>
          <w:u w:val="single"/>
        </w:rPr>
        <w:t>not</w:t>
      </w:r>
      <w:r w:rsidRPr="00C86501">
        <w:t xml:space="preserve"> allowed. If the meet is run as “age as at 31st December 2022” and you are 14 by 31st December 2022, then the use of a technical suit </w:t>
      </w:r>
      <w:r w:rsidRPr="00573A52">
        <w:rPr>
          <w:b/>
          <w:bCs/>
          <w:u w:val="single"/>
        </w:rPr>
        <w:t>is</w:t>
      </w:r>
      <w:r w:rsidRPr="00573A52">
        <w:rPr>
          <w:u w:val="single"/>
        </w:rPr>
        <w:t xml:space="preserve"> </w:t>
      </w:r>
      <w:r w:rsidRPr="00C86501">
        <w:t>allowed.</w:t>
      </w:r>
    </w:p>
    <w:p w14:paraId="0170683E" w14:textId="77777777" w:rsidR="00C86501" w:rsidRPr="00C86501" w:rsidRDefault="00C86501" w:rsidP="00C86501">
      <w:r w:rsidRPr="00C86501">
        <w:t xml:space="preserve">In both cases, athletes will be competing under </w:t>
      </w:r>
      <w:r w:rsidRPr="00573A52">
        <w:rPr>
          <w:b/>
          <w:bCs/>
        </w:rPr>
        <w:t>equal</w:t>
      </w:r>
      <w:r w:rsidRPr="00C86501">
        <w:t xml:space="preserve"> meet conditions.</w:t>
      </w:r>
    </w:p>
    <w:p w14:paraId="505BC70C" w14:textId="77777777" w:rsidR="00C86501" w:rsidRPr="00586E25" w:rsidRDefault="00C86501" w:rsidP="00C86501">
      <w:pPr>
        <w:rPr>
          <w:b/>
          <w:bCs/>
        </w:rPr>
      </w:pPr>
      <w:r w:rsidRPr="00586E25">
        <w:rPr>
          <w:b/>
          <w:bCs/>
        </w:rPr>
        <w:t>Are athletes allowed to compete out with Scotland in technical suits?</w:t>
      </w:r>
    </w:p>
    <w:p w14:paraId="6BEFFDDC" w14:textId="77777777" w:rsidR="00C86501" w:rsidRPr="00C86501" w:rsidRDefault="00C86501" w:rsidP="00C86501">
      <w:r w:rsidRPr="00C86501">
        <w:t>The technical suit rule for Scotland is applicable only in Scotland. Swimmers will compete under the jurisdiction and rules of the country they are racing in. We would, however, encourage coaches and athletes to take a similar approach to competition when competing out with Scotland for the reasons highlighted at the start of this article.</w:t>
      </w:r>
    </w:p>
    <w:p w14:paraId="2CCC0536" w14:textId="335BD3FA" w:rsidR="00C86501" w:rsidRPr="00C86501" w:rsidRDefault="00C86501" w:rsidP="00C86501">
      <w:r w:rsidRPr="00C86501">
        <w:t xml:space="preserve">We would welcome any further </w:t>
      </w:r>
      <w:r w:rsidR="002E1D0A">
        <w:t>questions</w:t>
      </w:r>
      <w:r w:rsidR="00573A52">
        <w:t xml:space="preserve"> -</w:t>
      </w:r>
      <w:r w:rsidR="002E1D0A">
        <w:t xml:space="preserve"> </w:t>
      </w:r>
      <w:r w:rsidRPr="00C86501">
        <w:t>please contact us directly at </w:t>
      </w:r>
      <w:hyperlink r:id="rId7" w:history="1">
        <w:r w:rsidRPr="002E1D0A">
          <w:rPr>
            <w:rStyle w:val="Hyperlink"/>
            <w:b/>
            <w:bCs/>
          </w:rPr>
          <w:t>info@scottishswimming.com</w:t>
        </w:r>
      </w:hyperlink>
      <w:r w:rsidR="002E1D0A">
        <w:t xml:space="preserve">. </w:t>
      </w:r>
    </w:p>
    <w:p w14:paraId="7D1CB93C" w14:textId="77777777" w:rsidR="00C86501" w:rsidRPr="00C86501" w:rsidRDefault="00C86501" w:rsidP="00C86501"/>
    <w:sectPr w:rsidR="00C86501" w:rsidRPr="00C865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5073" w14:textId="77777777" w:rsidR="00195C67" w:rsidRDefault="00195C67" w:rsidP="006E6E94">
      <w:pPr>
        <w:spacing w:after="0" w:line="240" w:lineRule="auto"/>
      </w:pPr>
      <w:r>
        <w:separator/>
      </w:r>
    </w:p>
  </w:endnote>
  <w:endnote w:type="continuationSeparator" w:id="0">
    <w:p w14:paraId="34768768" w14:textId="77777777" w:rsidR="00195C67" w:rsidRDefault="00195C67" w:rsidP="006E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B7B6" w14:textId="77777777" w:rsidR="00195C67" w:rsidRDefault="00195C67" w:rsidP="006E6E94">
      <w:pPr>
        <w:spacing w:after="0" w:line="240" w:lineRule="auto"/>
      </w:pPr>
      <w:r>
        <w:separator/>
      </w:r>
    </w:p>
  </w:footnote>
  <w:footnote w:type="continuationSeparator" w:id="0">
    <w:p w14:paraId="1CC4A104" w14:textId="77777777" w:rsidR="00195C67" w:rsidRDefault="00195C67" w:rsidP="006E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9D12" w14:textId="2C569953" w:rsidR="006E6E94" w:rsidRDefault="00586E25">
    <w:pPr>
      <w:pStyle w:val="Header"/>
    </w:pPr>
    <w:r>
      <w:rPr>
        <w:noProof/>
      </w:rPr>
      <mc:AlternateContent>
        <mc:Choice Requires="wps">
          <w:drawing>
            <wp:anchor distT="0" distB="0" distL="114300" distR="114300" simplePos="0" relativeHeight="251659264" behindDoc="0" locked="0" layoutInCell="1" allowOverlap="1" wp14:anchorId="1144DA59" wp14:editId="1418CEE0">
              <wp:simplePos x="0" y="0"/>
              <wp:positionH relativeFrom="column">
                <wp:posOffset>3765550</wp:posOffset>
              </wp:positionH>
              <wp:positionV relativeFrom="paragraph">
                <wp:posOffset>134620</wp:posOffset>
              </wp:positionV>
              <wp:extent cx="198755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7550" cy="457200"/>
                      </a:xfrm>
                      <a:prstGeom prst="rect">
                        <a:avLst/>
                      </a:prstGeom>
                      <a:solidFill>
                        <a:schemeClr val="lt1"/>
                      </a:solidFill>
                      <a:ln w="6350">
                        <a:noFill/>
                      </a:ln>
                    </wps:spPr>
                    <wps:txbx>
                      <w:txbxContent>
                        <w:p w14:paraId="71C57DA8" w14:textId="026B7F76" w:rsidR="00586E25" w:rsidRPr="00586E25" w:rsidRDefault="00586E25" w:rsidP="00586E25">
                          <w:pPr>
                            <w:jc w:val="right"/>
                            <w:rPr>
                              <w:b/>
                              <w:bCs/>
                              <w:sz w:val="44"/>
                              <w:szCs w:val="44"/>
                            </w:rPr>
                          </w:pPr>
                          <w:r w:rsidRPr="00586E25">
                            <w:rPr>
                              <w:b/>
                              <w:bCs/>
                              <w:sz w:val="44"/>
                              <w:szCs w:val="44"/>
                            </w:rPr>
                            <w:t>April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44DA59" id="_x0000_t202" coordsize="21600,21600" o:spt="202" path="m,l,21600r21600,l21600,xe">
              <v:stroke joinstyle="miter"/>
              <v:path gradientshapeok="t" o:connecttype="rect"/>
            </v:shapetype>
            <v:shape id="Text Box 2" o:spid="_x0000_s1026" type="#_x0000_t202" style="position:absolute;margin-left:296.5pt;margin-top:10.6pt;width:156.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" fillcolor="white [3201]" stroked="f" strokeweight=".5pt">
              <v:textbox>
                <w:txbxContent>
                  <w:p w14:paraId="71C57DA8" w14:textId="026B7F76" w:rsidR="00586E25" w:rsidRPr="00586E25" w:rsidRDefault="00586E25" w:rsidP="00586E25">
                    <w:pPr>
                      <w:jc w:val="right"/>
                      <w:rPr>
                        <w:b/>
                        <w:bCs/>
                        <w:sz w:val="44"/>
                        <w:szCs w:val="44"/>
                      </w:rPr>
                    </w:pPr>
                    <w:r w:rsidRPr="00586E25">
                      <w:rPr>
                        <w:b/>
                        <w:bCs/>
                        <w:sz w:val="44"/>
                        <w:szCs w:val="44"/>
                      </w:rPr>
                      <w:t>April 2022</w:t>
                    </w:r>
                  </w:p>
                </w:txbxContent>
              </v:textbox>
            </v:shape>
          </w:pict>
        </mc:Fallback>
      </mc:AlternateContent>
    </w:r>
    <w:r w:rsidR="006E6E94">
      <w:rPr>
        <w:noProof/>
      </w:rPr>
      <w:drawing>
        <wp:inline distT="0" distB="0" distL="0" distR="0" wp14:anchorId="51A9353A" wp14:editId="3274DDFF">
          <wp:extent cx="1847850" cy="62953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2241" cy="6548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32FF1"/>
    <w:multiLevelType w:val="multilevel"/>
    <w:tmpl w:val="D1E038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9412B"/>
    <w:multiLevelType w:val="hybridMultilevel"/>
    <w:tmpl w:val="82E0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18743">
    <w:abstractNumId w:val="0"/>
  </w:num>
  <w:num w:numId="2" w16cid:durableId="178114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01"/>
    <w:rsid w:val="0008056B"/>
    <w:rsid w:val="000B63BD"/>
    <w:rsid w:val="00195C67"/>
    <w:rsid w:val="002E1D0A"/>
    <w:rsid w:val="00393889"/>
    <w:rsid w:val="00456D6F"/>
    <w:rsid w:val="00573A52"/>
    <w:rsid w:val="00586E25"/>
    <w:rsid w:val="006E6E94"/>
    <w:rsid w:val="007A093E"/>
    <w:rsid w:val="009D1010"/>
    <w:rsid w:val="00A35617"/>
    <w:rsid w:val="00C83214"/>
    <w:rsid w:val="00C86501"/>
    <w:rsid w:val="00CF6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F957"/>
  <w15:chartTrackingRefBased/>
  <w15:docId w15:val="{5DC461BC-E848-49F0-B60D-2A312B7F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5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86501"/>
    <w:rPr>
      <w:color w:val="0000FF"/>
      <w:u w:val="single"/>
    </w:rPr>
  </w:style>
  <w:style w:type="paragraph" w:styleId="Header">
    <w:name w:val="header"/>
    <w:basedOn w:val="Normal"/>
    <w:link w:val="HeaderChar"/>
    <w:uiPriority w:val="99"/>
    <w:unhideWhenUsed/>
    <w:rsid w:val="006E6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E94"/>
  </w:style>
  <w:style w:type="paragraph" w:styleId="Footer">
    <w:name w:val="footer"/>
    <w:basedOn w:val="Normal"/>
    <w:link w:val="FooterChar"/>
    <w:uiPriority w:val="99"/>
    <w:unhideWhenUsed/>
    <w:rsid w:val="006E6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E94"/>
  </w:style>
  <w:style w:type="paragraph" w:styleId="ListParagraph">
    <w:name w:val="List Paragraph"/>
    <w:basedOn w:val="Normal"/>
    <w:uiPriority w:val="34"/>
    <w:qFormat/>
    <w:rsid w:val="00456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546095">
      <w:bodyDiv w:val="1"/>
      <w:marLeft w:val="0"/>
      <w:marRight w:val="0"/>
      <w:marTop w:val="0"/>
      <w:marBottom w:val="0"/>
      <w:divBdr>
        <w:top w:val="none" w:sz="0" w:space="0" w:color="auto"/>
        <w:left w:val="none" w:sz="0" w:space="0" w:color="auto"/>
        <w:bottom w:val="none" w:sz="0" w:space="0" w:color="auto"/>
        <w:right w:val="none" w:sz="0" w:space="0" w:color="auto"/>
      </w:divBdr>
      <w:divsChild>
        <w:div w:id="988676711">
          <w:marLeft w:val="0"/>
          <w:marRight w:val="0"/>
          <w:marTop w:val="0"/>
          <w:marBottom w:val="0"/>
          <w:divBdr>
            <w:top w:val="none" w:sz="0" w:space="0" w:color="auto"/>
            <w:left w:val="none" w:sz="0" w:space="0" w:color="auto"/>
            <w:bottom w:val="none" w:sz="0" w:space="0" w:color="auto"/>
            <w:right w:val="none" w:sz="0" w:space="0" w:color="auto"/>
          </w:divBdr>
          <w:divsChild>
            <w:div w:id="1052074249">
              <w:marLeft w:val="0"/>
              <w:marRight w:val="0"/>
              <w:marTop w:val="0"/>
              <w:marBottom w:val="0"/>
              <w:divBdr>
                <w:top w:val="none" w:sz="0" w:space="0" w:color="auto"/>
                <w:left w:val="none" w:sz="0" w:space="0" w:color="auto"/>
                <w:bottom w:val="none" w:sz="0" w:space="0" w:color="auto"/>
                <w:right w:val="none" w:sz="0" w:space="0" w:color="auto"/>
              </w:divBdr>
              <w:divsChild>
                <w:div w:id="791167259">
                  <w:marLeft w:val="0"/>
                  <w:marRight w:val="0"/>
                  <w:marTop w:val="0"/>
                  <w:marBottom w:val="0"/>
                  <w:divBdr>
                    <w:top w:val="none" w:sz="0" w:space="0" w:color="auto"/>
                    <w:left w:val="none" w:sz="0" w:space="0" w:color="auto"/>
                    <w:bottom w:val="none" w:sz="0" w:space="0" w:color="auto"/>
                    <w:right w:val="none" w:sz="0" w:space="0" w:color="auto"/>
                  </w:divBdr>
                  <w:divsChild>
                    <w:div w:id="32586017">
                      <w:marLeft w:val="0"/>
                      <w:marRight w:val="0"/>
                      <w:marTop w:val="0"/>
                      <w:marBottom w:val="0"/>
                      <w:divBdr>
                        <w:top w:val="none" w:sz="0" w:space="0" w:color="auto"/>
                        <w:left w:val="none" w:sz="0" w:space="0" w:color="auto"/>
                        <w:bottom w:val="none" w:sz="0" w:space="0" w:color="auto"/>
                        <w:right w:val="none" w:sz="0" w:space="0" w:color="auto"/>
                      </w:divBdr>
                      <w:divsChild>
                        <w:div w:id="1583179319">
                          <w:marLeft w:val="0"/>
                          <w:marRight w:val="0"/>
                          <w:marTop w:val="0"/>
                          <w:marBottom w:val="0"/>
                          <w:divBdr>
                            <w:top w:val="none" w:sz="0" w:space="0" w:color="auto"/>
                            <w:left w:val="none" w:sz="0" w:space="0" w:color="auto"/>
                            <w:bottom w:val="none" w:sz="0" w:space="0" w:color="auto"/>
                            <w:right w:val="none" w:sz="0" w:space="0" w:color="auto"/>
                          </w:divBdr>
                          <w:divsChild>
                            <w:div w:id="200244355">
                              <w:marLeft w:val="0"/>
                              <w:marRight w:val="0"/>
                              <w:marTop w:val="0"/>
                              <w:marBottom w:val="0"/>
                              <w:divBdr>
                                <w:top w:val="none" w:sz="0" w:space="0" w:color="auto"/>
                                <w:left w:val="none" w:sz="0" w:space="0" w:color="auto"/>
                                <w:bottom w:val="none" w:sz="0" w:space="0" w:color="auto"/>
                                <w:right w:val="none" w:sz="0" w:space="0" w:color="auto"/>
                              </w:divBdr>
                              <w:divsChild>
                                <w:div w:id="1519004772">
                                  <w:marLeft w:val="0"/>
                                  <w:marRight w:val="0"/>
                                  <w:marTop w:val="0"/>
                                  <w:marBottom w:val="0"/>
                                  <w:divBdr>
                                    <w:top w:val="none" w:sz="0" w:space="0" w:color="auto"/>
                                    <w:left w:val="none" w:sz="0" w:space="0" w:color="auto"/>
                                    <w:bottom w:val="none" w:sz="0" w:space="0" w:color="auto"/>
                                    <w:right w:val="none" w:sz="0" w:space="0" w:color="auto"/>
                                  </w:divBdr>
                                  <w:divsChild>
                                    <w:div w:id="12417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cottishswimm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Phillips</dc:creator>
  <cp:keywords/>
  <dc:description/>
  <cp:lastModifiedBy>South Ayrshire</cp:lastModifiedBy>
  <cp:revision>2</cp:revision>
  <dcterms:created xsi:type="dcterms:W3CDTF">2022-04-12T09:44:00Z</dcterms:created>
  <dcterms:modified xsi:type="dcterms:W3CDTF">2022-04-12T09:44:00Z</dcterms:modified>
</cp:coreProperties>
</file>