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52"/>
          <w:shd w:fill="FFFF00" w:val="clear"/>
        </w:rPr>
      </w:pPr>
      <w:r>
        <w:object w:dxaOrig="1612" w:dyaOrig="1725">
          <v:rect xmlns:o="urn:schemas-microsoft-com:office:office" xmlns:v="urn:schemas-microsoft-com:vml" id="rectole0000000000" style="width:80.600000pt;height:86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52"/>
          <w:shd w:fill="auto" w:val="clear"/>
        </w:rPr>
        <w:t xml:space="preserve">Watford Swimming Club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Affiliated to Swim England East Region and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Swim England Hertfordshire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5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  <w:t xml:space="preserve">The Claire Houchin Skills DEVELOPMENT MEET 2025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Held under Swim England Laws and Regulations, the Swim England Technical Rules of Swimming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and to the Swim England Open Meet Licensing Criteria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Level 3 License: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3ER250578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Saturday 17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&amp; Sunday 18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May 2025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Woodside Leisure Centre, Horseshoe Lane, Garston, WD25 7HH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SAFEGUARDING REQUEST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Please provide the following information for coaches / team managers who will be poolside during the above meet.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322"/>
        <w:gridCol w:w="2322"/>
        <w:gridCol w:w="2322"/>
        <w:gridCol w:w="2322"/>
      </w:tblGrid>
      <w:tr>
        <w:trPr>
          <w:trHeight w:val="1" w:hRule="atLeast"/>
          <w:jc w:val="center"/>
        </w:trPr>
        <w:tc>
          <w:tcPr>
            <w:tcW w:w="928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CLUB NAME</w:t>
            </w:r>
          </w:p>
        </w:tc>
      </w:tr>
      <w:tr>
        <w:trPr>
          <w:trHeight w:val="1" w:hRule="atLeast"/>
          <w:jc w:val="center"/>
        </w:trPr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NAME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SWIM ENGLAND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MEMBERSHIP NUMBER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DBS NUMBER</w:t>
            </w: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DBS EXPIRY</w:t>
            </w:r>
          </w:p>
        </w:tc>
      </w:tr>
      <w:tr>
        <w:trPr>
          <w:trHeight w:val="1" w:hRule="atLeast"/>
          <w:jc w:val="center"/>
        </w:trPr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